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BB" w:rsidRPr="00221C15" w:rsidRDefault="00C021B8" w:rsidP="00F001D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21C15">
        <w:rPr>
          <w:rFonts w:ascii="Arial" w:hAnsi="Arial" w:cs="Arial"/>
          <w:b/>
          <w:color w:val="000000"/>
          <w:sz w:val="24"/>
          <w:szCs w:val="24"/>
        </w:rPr>
        <w:t>PROGRAMLI DENETİMLER DEĞERLENDİRME VE SONUÇ RAPORU</w:t>
      </w:r>
    </w:p>
    <w:p w:rsidR="00C021B8" w:rsidRPr="00221C15" w:rsidRDefault="00C021B8" w:rsidP="00C021B8">
      <w:pPr>
        <w:pStyle w:val="KonuBal"/>
        <w:spacing w:after="120"/>
        <w:jc w:val="left"/>
        <w:rPr>
          <w:rFonts w:ascii="Arial" w:hAnsi="Arial" w:cs="Arial"/>
          <w:b w:val="0"/>
          <w:bCs/>
          <w:sz w:val="20"/>
        </w:rPr>
      </w:pPr>
      <w:r w:rsidRPr="00221C15">
        <w:rPr>
          <w:rFonts w:ascii="Arial" w:hAnsi="Arial" w:cs="Arial"/>
          <w:sz w:val="24"/>
        </w:rPr>
        <w:t xml:space="preserve">Denetim ID: </w:t>
      </w:r>
    </w:p>
    <w:tbl>
      <w:tblPr>
        <w:tblW w:w="9640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7088"/>
      </w:tblGrid>
      <w:tr w:rsidR="00C021B8" w:rsidRPr="00221C15" w:rsidTr="00341DAD">
        <w:trPr>
          <w:trHeight w:hRule="exact" w:val="48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8" w:rsidRPr="00221C15" w:rsidRDefault="00C021B8" w:rsidP="00C021B8">
            <w:pPr>
              <w:numPr>
                <w:ilvl w:val="0"/>
                <w:numId w:val="50"/>
              </w:numPr>
              <w:spacing w:after="200" w:line="276" w:lineRule="auto"/>
              <w:rPr>
                <w:rFonts w:ascii="Arial" w:hAnsi="Arial" w:cs="Arial"/>
              </w:rPr>
            </w:pPr>
            <w:r w:rsidRPr="00221C15">
              <w:rPr>
                <w:rFonts w:ascii="Arial" w:hAnsi="Arial" w:cs="Arial"/>
                <w:b/>
                <w:bCs/>
              </w:rPr>
              <w:t>Denetime İlişkin Genel Bilgiler</w:t>
            </w:r>
          </w:p>
        </w:tc>
      </w:tr>
      <w:tr w:rsidR="001A4B6B" w:rsidRPr="00221C15" w:rsidTr="009152DB">
        <w:trPr>
          <w:trHeight w:hRule="exact" w:val="5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6B" w:rsidRPr="00221C15" w:rsidRDefault="001A4B6B" w:rsidP="001A4B6B">
            <w:pPr>
              <w:rPr>
                <w:rFonts w:ascii="Arial" w:hAnsi="Arial" w:cs="Arial"/>
                <w:b/>
              </w:rPr>
            </w:pPr>
            <w:r w:rsidRPr="00221C15">
              <w:rPr>
                <w:rFonts w:ascii="Arial" w:hAnsi="Arial" w:cs="Arial"/>
                <w:b/>
              </w:rPr>
              <w:t xml:space="preserve">Kuruluş </w:t>
            </w:r>
            <w:r w:rsidR="00347BB2" w:rsidRPr="00221C15">
              <w:rPr>
                <w:rFonts w:ascii="Arial" w:hAnsi="Arial" w:cs="Arial"/>
                <w:b/>
              </w:rPr>
              <w:t>K</w:t>
            </w:r>
            <w:r w:rsidRPr="00221C15">
              <w:rPr>
                <w:rFonts w:ascii="Arial" w:hAnsi="Arial" w:cs="Arial"/>
                <w:b/>
              </w:rPr>
              <w:t>odu: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B6B" w:rsidRPr="00221C15" w:rsidRDefault="001A4B6B" w:rsidP="00341DAD">
            <w:pPr>
              <w:tabs>
                <w:tab w:val="left" w:pos="6237"/>
              </w:tabs>
              <w:rPr>
                <w:rFonts w:ascii="Arial" w:hAnsi="Arial" w:cs="Arial"/>
                <w:bCs/>
              </w:rPr>
            </w:pPr>
          </w:p>
        </w:tc>
      </w:tr>
      <w:tr w:rsidR="00C021B8" w:rsidRPr="00221C15" w:rsidTr="009152DB">
        <w:trPr>
          <w:trHeight w:hRule="exact" w:val="5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B8" w:rsidRPr="00221C15" w:rsidRDefault="00D2594A" w:rsidP="00341D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Kuruluşun Adı: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21B8" w:rsidRPr="00221C15" w:rsidRDefault="00C021B8" w:rsidP="00341DAD">
            <w:pPr>
              <w:tabs>
                <w:tab w:val="left" w:pos="6237"/>
              </w:tabs>
              <w:rPr>
                <w:rFonts w:ascii="Arial" w:hAnsi="Arial" w:cs="Arial"/>
                <w:bCs/>
              </w:rPr>
            </w:pPr>
          </w:p>
        </w:tc>
      </w:tr>
      <w:tr w:rsidR="00C021B8" w:rsidRPr="00221C15" w:rsidTr="00341DAD">
        <w:trPr>
          <w:trHeight w:hRule="exact" w:val="6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B8" w:rsidRPr="00221C15" w:rsidRDefault="00C021B8" w:rsidP="00341DAD">
            <w:pPr>
              <w:rPr>
                <w:rFonts w:ascii="Arial" w:hAnsi="Arial" w:cs="Arial"/>
                <w:b/>
              </w:rPr>
            </w:pPr>
            <w:r w:rsidRPr="00221C15">
              <w:rPr>
                <w:rFonts w:ascii="Arial" w:hAnsi="Arial" w:cs="Arial"/>
                <w:b/>
              </w:rPr>
              <w:t>Kuruluşun Adresi</w:t>
            </w:r>
            <w:r w:rsidR="00D2594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21B8" w:rsidRPr="00221C15" w:rsidRDefault="00C021B8" w:rsidP="00341DAD">
            <w:pPr>
              <w:tabs>
                <w:tab w:val="left" w:pos="6237"/>
              </w:tabs>
              <w:rPr>
                <w:rFonts w:ascii="Arial" w:hAnsi="Arial" w:cs="Arial"/>
                <w:bCs/>
              </w:rPr>
            </w:pPr>
          </w:p>
        </w:tc>
      </w:tr>
      <w:tr w:rsidR="00C021B8" w:rsidRPr="00221C15" w:rsidTr="00341DAD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B8" w:rsidRPr="00221C15" w:rsidRDefault="00C021B8" w:rsidP="00341DAD">
            <w:pPr>
              <w:rPr>
                <w:rFonts w:ascii="Arial" w:hAnsi="Arial" w:cs="Arial"/>
                <w:b/>
              </w:rPr>
            </w:pPr>
            <w:r w:rsidRPr="00221C15">
              <w:rPr>
                <w:rFonts w:ascii="Arial" w:hAnsi="Arial" w:cs="Arial"/>
                <w:b/>
              </w:rPr>
              <w:t xml:space="preserve">Denetim </w:t>
            </w:r>
            <w:r w:rsidR="00D2594A" w:rsidRPr="00221C15">
              <w:rPr>
                <w:rFonts w:ascii="Arial" w:hAnsi="Arial" w:cs="Arial"/>
                <w:b/>
              </w:rPr>
              <w:t>Türü: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21B8" w:rsidRPr="00221C15" w:rsidRDefault="00C021B8" w:rsidP="00341DAD">
            <w:pPr>
              <w:tabs>
                <w:tab w:val="left" w:pos="6237"/>
              </w:tabs>
              <w:rPr>
                <w:rFonts w:ascii="Arial" w:hAnsi="Arial" w:cs="Arial"/>
                <w:bCs/>
              </w:rPr>
            </w:pPr>
          </w:p>
        </w:tc>
      </w:tr>
      <w:tr w:rsidR="00C021B8" w:rsidRPr="00221C15" w:rsidTr="00341DAD">
        <w:trPr>
          <w:cantSplit/>
          <w:trHeight w:val="2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B8" w:rsidRPr="00221C15" w:rsidRDefault="00C021B8" w:rsidP="00341DAD">
            <w:pPr>
              <w:pStyle w:val="a0"/>
              <w:tabs>
                <w:tab w:val="clear" w:pos="4536"/>
                <w:tab w:val="clear" w:pos="9072"/>
                <w:tab w:val="left" w:pos="6237"/>
              </w:tabs>
              <w:rPr>
                <w:rFonts w:cs="Arial"/>
                <w:b/>
              </w:rPr>
            </w:pPr>
            <w:r w:rsidRPr="00221C15">
              <w:rPr>
                <w:rFonts w:cs="Arial"/>
                <w:b/>
                <w:bCs/>
              </w:rPr>
              <w:t>Denetim Tarihi</w:t>
            </w:r>
            <w:r w:rsidR="00D2594A">
              <w:rPr>
                <w:rFonts w:cs="Arial"/>
                <w:b/>
                <w:bCs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21B8" w:rsidRPr="00221C15" w:rsidRDefault="00C021B8" w:rsidP="00341DAD">
            <w:pPr>
              <w:tabs>
                <w:tab w:val="left" w:pos="6237"/>
              </w:tabs>
              <w:rPr>
                <w:rFonts w:ascii="Arial" w:hAnsi="Arial" w:cs="Arial"/>
                <w:bCs/>
              </w:rPr>
            </w:pPr>
          </w:p>
        </w:tc>
      </w:tr>
      <w:tr w:rsidR="00C021B8" w:rsidRPr="00221C15" w:rsidTr="00341DAD">
        <w:trPr>
          <w:cantSplit/>
          <w:trHeight w:val="2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B8" w:rsidRPr="00221C15" w:rsidRDefault="00C021B8" w:rsidP="00341DAD">
            <w:pPr>
              <w:pStyle w:val="a0"/>
              <w:tabs>
                <w:tab w:val="clear" w:pos="4536"/>
                <w:tab w:val="clear" w:pos="9072"/>
                <w:tab w:val="left" w:pos="6237"/>
              </w:tabs>
              <w:rPr>
                <w:rFonts w:cs="Arial"/>
                <w:b/>
                <w:bCs/>
              </w:rPr>
            </w:pPr>
            <w:r w:rsidRPr="00221C15">
              <w:rPr>
                <w:rFonts w:cs="Arial"/>
                <w:b/>
                <w:bCs/>
              </w:rPr>
              <w:t>Denetim Ekibi</w:t>
            </w:r>
            <w:r w:rsidR="00D2594A">
              <w:rPr>
                <w:rFonts w:cs="Arial"/>
                <w:b/>
                <w:bCs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21B8" w:rsidRPr="00221C15" w:rsidRDefault="00C021B8" w:rsidP="00341DAD">
            <w:pPr>
              <w:tabs>
                <w:tab w:val="left" w:pos="6237"/>
              </w:tabs>
              <w:rPr>
                <w:rFonts w:ascii="Arial" w:hAnsi="Arial" w:cs="Arial"/>
                <w:bCs/>
              </w:rPr>
            </w:pPr>
          </w:p>
        </w:tc>
      </w:tr>
      <w:tr w:rsidR="00A3756D" w:rsidRPr="00221C15" w:rsidTr="00695CC8">
        <w:trPr>
          <w:cantSplit/>
          <w:trHeight w:val="2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6D" w:rsidRPr="00221C15" w:rsidRDefault="00A3756D" w:rsidP="00695CC8">
            <w:pPr>
              <w:pStyle w:val="a0"/>
              <w:tabs>
                <w:tab w:val="clear" w:pos="4536"/>
                <w:tab w:val="clear" w:pos="9072"/>
                <w:tab w:val="left" w:pos="6237"/>
              </w:tabs>
              <w:rPr>
                <w:rFonts w:cs="Arial"/>
                <w:b/>
                <w:bCs/>
              </w:rPr>
            </w:pPr>
            <w:r w:rsidRPr="00221C15">
              <w:rPr>
                <w:rFonts w:cs="Arial"/>
                <w:b/>
                <w:bCs/>
              </w:rPr>
              <w:t>Rapor Tarihi</w:t>
            </w:r>
            <w:r w:rsidR="00D2594A">
              <w:rPr>
                <w:rFonts w:cs="Arial"/>
                <w:b/>
                <w:bCs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756D" w:rsidRPr="00221C15" w:rsidRDefault="00A3756D" w:rsidP="00695CC8">
            <w:pPr>
              <w:tabs>
                <w:tab w:val="left" w:pos="6237"/>
              </w:tabs>
              <w:rPr>
                <w:rFonts w:ascii="Arial" w:hAnsi="Arial" w:cs="Arial"/>
                <w:bCs/>
              </w:rPr>
            </w:pPr>
          </w:p>
        </w:tc>
      </w:tr>
      <w:tr w:rsidR="00C021B8" w:rsidRPr="00221C15" w:rsidTr="00341DAD">
        <w:trPr>
          <w:cantSplit/>
          <w:trHeight w:val="2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B8" w:rsidRPr="00221C15" w:rsidRDefault="00C021B8" w:rsidP="00341DAD">
            <w:pPr>
              <w:pStyle w:val="a0"/>
              <w:tabs>
                <w:tab w:val="clear" w:pos="4536"/>
                <w:tab w:val="clear" w:pos="9072"/>
                <w:tab w:val="left" w:pos="6237"/>
              </w:tabs>
              <w:rPr>
                <w:rFonts w:cs="Arial"/>
                <w:b/>
                <w:bCs/>
              </w:rPr>
            </w:pPr>
            <w:r w:rsidRPr="00221C15">
              <w:rPr>
                <w:rFonts w:cs="Arial"/>
                <w:b/>
                <w:bCs/>
              </w:rPr>
              <w:t>Takip Denetimi Yapı</w:t>
            </w:r>
            <w:r w:rsidR="00D2594A">
              <w:rPr>
                <w:rFonts w:cs="Arial"/>
                <w:b/>
                <w:bCs/>
              </w:rPr>
              <w:t>ldı İse Tarihi Ve Denetim Ekibi: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21B8" w:rsidRPr="00221C15" w:rsidRDefault="00C021B8" w:rsidP="00341DAD">
            <w:pPr>
              <w:tabs>
                <w:tab w:val="left" w:pos="6237"/>
              </w:tabs>
              <w:rPr>
                <w:rFonts w:ascii="Arial" w:hAnsi="Arial" w:cs="Arial"/>
                <w:bCs/>
              </w:rPr>
            </w:pPr>
          </w:p>
        </w:tc>
      </w:tr>
    </w:tbl>
    <w:p w:rsidR="00C021B8" w:rsidRPr="00221C15" w:rsidRDefault="00C021B8" w:rsidP="00C021B8">
      <w:pPr>
        <w:rPr>
          <w:rFonts w:ascii="Arial" w:hAnsi="Arial" w:cs="Arial"/>
          <w:b/>
        </w:rPr>
      </w:pPr>
    </w:p>
    <w:tbl>
      <w:tblPr>
        <w:tblW w:w="9640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7088"/>
      </w:tblGrid>
      <w:tr w:rsidR="00C021B8" w:rsidRPr="00221C15" w:rsidTr="00341DAD">
        <w:trPr>
          <w:trHeight w:hRule="exact" w:val="46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8" w:rsidRPr="00221C15" w:rsidRDefault="00C021B8" w:rsidP="00C021B8">
            <w:pPr>
              <w:numPr>
                <w:ilvl w:val="0"/>
                <w:numId w:val="50"/>
              </w:numPr>
              <w:spacing w:after="200" w:line="276" w:lineRule="auto"/>
              <w:rPr>
                <w:rFonts w:ascii="Arial" w:hAnsi="Arial" w:cs="Arial"/>
                <w:b/>
                <w:i/>
              </w:rPr>
            </w:pPr>
            <w:r w:rsidRPr="00221C15">
              <w:rPr>
                <w:rFonts w:ascii="Arial" w:hAnsi="Arial" w:cs="Arial"/>
                <w:b/>
                <w:bCs/>
              </w:rPr>
              <w:t xml:space="preserve">Denetimin Kapsamı </w:t>
            </w:r>
          </w:p>
          <w:p w:rsidR="00C021B8" w:rsidRPr="00221C15" w:rsidRDefault="00C021B8" w:rsidP="00341DAD">
            <w:pPr>
              <w:rPr>
                <w:rFonts w:ascii="Arial" w:hAnsi="Arial" w:cs="Arial"/>
              </w:rPr>
            </w:pPr>
          </w:p>
        </w:tc>
      </w:tr>
      <w:tr w:rsidR="00C021B8" w:rsidRPr="00221C15" w:rsidTr="00341DAD">
        <w:trPr>
          <w:cantSplit/>
          <w:trHeight w:val="2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B8" w:rsidRPr="00221C15" w:rsidRDefault="00C021B8" w:rsidP="00341DAD">
            <w:pPr>
              <w:pStyle w:val="a0"/>
              <w:tabs>
                <w:tab w:val="clear" w:pos="4536"/>
                <w:tab w:val="clear" w:pos="9072"/>
                <w:tab w:val="left" w:pos="6237"/>
              </w:tabs>
              <w:rPr>
                <w:rFonts w:cs="Arial"/>
                <w:b/>
              </w:rPr>
            </w:pPr>
            <w:r w:rsidRPr="00221C15">
              <w:rPr>
                <w:rFonts w:cs="Arial"/>
                <w:b/>
              </w:rPr>
              <w:t>Denetime Konu Ulusal Yeterlilikler</w:t>
            </w:r>
            <w:r w:rsidR="00D2594A">
              <w:rPr>
                <w:rFonts w:cs="Arial"/>
                <w:b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21B8" w:rsidRPr="00221C15" w:rsidRDefault="00C021B8" w:rsidP="00341DAD">
            <w:pPr>
              <w:tabs>
                <w:tab w:val="left" w:pos="6237"/>
              </w:tabs>
              <w:rPr>
                <w:rFonts w:ascii="Arial" w:hAnsi="Arial" w:cs="Arial"/>
                <w:bCs/>
              </w:rPr>
            </w:pPr>
          </w:p>
        </w:tc>
      </w:tr>
      <w:tr w:rsidR="00C021B8" w:rsidRPr="00221C15" w:rsidTr="00341DAD">
        <w:trPr>
          <w:cantSplit/>
          <w:trHeight w:val="2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B8" w:rsidRPr="00221C15" w:rsidRDefault="00C021B8" w:rsidP="00341DAD">
            <w:pPr>
              <w:pStyle w:val="a0"/>
              <w:tabs>
                <w:tab w:val="clear" w:pos="4536"/>
                <w:tab w:val="clear" w:pos="9072"/>
                <w:tab w:val="left" w:pos="6237"/>
              </w:tabs>
              <w:rPr>
                <w:rFonts w:cs="Arial"/>
                <w:b/>
              </w:rPr>
            </w:pPr>
            <w:r w:rsidRPr="00221C15">
              <w:rPr>
                <w:rFonts w:cs="Arial"/>
                <w:b/>
              </w:rPr>
              <w:t>Denetim Gerçekleştirilen Yer/Yerler</w:t>
            </w:r>
            <w:r w:rsidR="00D2594A">
              <w:rPr>
                <w:rFonts w:cs="Arial"/>
                <w:b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21B8" w:rsidRPr="00221C15" w:rsidRDefault="00C021B8" w:rsidP="00341DAD">
            <w:pPr>
              <w:tabs>
                <w:tab w:val="left" w:pos="6237"/>
              </w:tabs>
              <w:rPr>
                <w:rFonts w:ascii="Arial" w:hAnsi="Arial" w:cs="Arial"/>
                <w:bCs/>
              </w:rPr>
            </w:pPr>
          </w:p>
        </w:tc>
      </w:tr>
    </w:tbl>
    <w:p w:rsidR="00C021B8" w:rsidRPr="00221C15" w:rsidRDefault="00C021B8" w:rsidP="00C021B8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9640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7088"/>
      </w:tblGrid>
      <w:tr w:rsidR="00C021B8" w:rsidRPr="00221C15" w:rsidTr="00341DAD">
        <w:trPr>
          <w:trHeight w:hRule="exact" w:val="39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8" w:rsidRPr="00221C15" w:rsidRDefault="00A3756D" w:rsidP="00C021B8">
            <w:pPr>
              <w:numPr>
                <w:ilvl w:val="0"/>
                <w:numId w:val="50"/>
              </w:numPr>
              <w:spacing w:after="200" w:line="276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bCs/>
              </w:rPr>
              <w:t xml:space="preserve">Uygunsuzluklar </w:t>
            </w:r>
          </w:p>
        </w:tc>
      </w:tr>
      <w:tr w:rsidR="00C021B8" w:rsidRPr="00221C15" w:rsidTr="00341DAD">
        <w:trPr>
          <w:cantSplit/>
          <w:trHeight w:val="2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B8" w:rsidRPr="00221C15" w:rsidRDefault="00C021B8" w:rsidP="00341DAD">
            <w:pPr>
              <w:pStyle w:val="a0"/>
              <w:tabs>
                <w:tab w:val="clear" w:pos="4536"/>
                <w:tab w:val="clear" w:pos="9072"/>
                <w:tab w:val="left" w:pos="6237"/>
              </w:tabs>
              <w:rPr>
                <w:rFonts w:cs="Arial"/>
                <w:b/>
                <w:bCs/>
              </w:rPr>
            </w:pPr>
            <w:r w:rsidRPr="00221C15">
              <w:rPr>
                <w:rFonts w:cs="Arial"/>
                <w:b/>
                <w:bCs/>
              </w:rPr>
              <w:t>Büyük Uygunsuzluk Sa</w:t>
            </w:r>
            <w:r w:rsidR="00D87D75" w:rsidRPr="00221C15">
              <w:rPr>
                <w:rFonts w:cs="Arial"/>
                <w:b/>
                <w:bCs/>
              </w:rPr>
              <w:t>yısı v</w:t>
            </w:r>
            <w:r w:rsidR="00D2594A">
              <w:rPr>
                <w:rFonts w:cs="Arial"/>
                <w:b/>
                <w:bCs/>
              </w:rPr>
              <w:t>e Numarası: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21B8" w:rsidRPr="00221C15" w:rsidRDefault="00C021B8" w:rsidP="00341DAD">
            <w:pPr>
              <w:tabs>
                <w:tab w:val="left" w:pos="6237"/>
              </w:tabs>
              <w:rPr>
                <w:rFonts w:ascii="Arial" w:hAnsi="Arial" w:cs="Arial"/>
                <w:bCs/>
              </w:rPr>
            </w:pPr>
          </w:p>
          <w:p w:rsidR="00C021B8" w:rsidRPr="00221C15" w:rsidRDefault="00C021B8" w:rsidP="00341DAD">
            <w:pPr>
              <w:tabs>
                <w:tab w:val="left" w:pos="6237"/>
              </w:tabs>
              <w:rPr>
                <w:rFonts w:ascii="Arial" w:hAnsi="Arial" w:cs="Arial"/>
                <w:bCs/>
              </w:rPr>
            </w:pPr>
          </w:p>
        </w:tc>
      </w:tr>
      <w:tr w:rsidR="00C021B8" w:rsidRPr="00221C15" w:rsidTr="00341DAD">
        <w:trPr>
          <w:cantSplit/>
          <w:trHeight w:val="2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B8" w:rsidRPr="00221C15" w:rsidRDefault="00D87D75" w:rsidP="00341DAD">
            <w:pPr>
              <w:pStyle w:val="a0"/>
              <w:tabs>
                <w:tab w:val="clear" w:pos="4536"/>
                <w:tab w:val="clear" w:pos="9072"/>
                <w:tab w:val="left" w:pos="6237"/>
              </w:tabs>
              <w:rPr>
                <w:rFonts w:cs="Arial"/>
                <w:b/>
                <w:bCs/>
              </w:rPr>
            </w:pPr>
            <w:r w:rsidRPr="00221C15">
              <w:rPr>
                <w:rFonts w:cs="Arial"/>
                <w:b/>
                <w:bCs/>
              </w:rPr>
              <w:t>Küçük Uygunsuzluk Sayısı v</w:t>
            </w:r>
            <w:r w:rsidR="00D2594A">
              <w:rPr>
                <w:rFonts w:cs="Arial"/>
                <w:b/>
                <w:bCs/>
              </w:rPr>
              <w:t>e Numarası: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21B8" w:rsidRPr="00221C15" w:rsidRDefault="00C021B8" w:rsidP="00341DAD">
            <w:pPr>
              <w:tabs>
                <w:tab w:val="left" w:pos="6237"/>
              </w:tabs>
              <w:rPr>
                <w:rFonts w:ascii="Arial" w:hAnsi="Arial" w:cs="Arial"/>
                <w:bCs/>
              </w:rPr>
            </w:pPr>
          </w:p>
          <w:p w:rsidR="00C021B8" w:rsidRPr="00221C15" w:rsidRDefault="00C021B8" w:rsidP="00341DAD">
            <w:pPr>
              <w:tabs>
                <w:tab w:val="left" w:pos="6237"/>
              </w:tabs>
              <w:rPr>
                <w:rFonts w:ascii="Arial" w:hAnsi="Arial" w:cs="Arial"/>
                <w:bCs/>
              </w:rPr>
            </w:pPr>
          </w:p>
        </w:tc>
      </w:tr>
    </w:tbl>
    <w:p w:rsidR="00DF3ADA" w:rsidRDefault="00DF3ADA" w:rsidP="00C021B8">
      <w:pPr>
        <w:jc w:val="both"/>
        <w:rPr>
          <w:rFonts w:ascii="Arial" w:hAnsi="Arial" w:cs="Arial"/>
        </w:rPr>
      </w:pPr>
    </w:p>
    <w:p w:rsidR="00C021B8" w:rsidRPr="00221C15" w:rsidRDefault="00C021B8" w:rsidP="00C021B8">
      <w:pPr>
        <w:jc w:val="both"/>
        <w:rPr>
          <w:rFonts w:ascii="Arial" w:hAnsi="Arial" w:cs="Arial"/>
        </w:rPr>
      </w:pPr>
      <w:r w:rsidRPr="00221C15">
        <w:rPr>
          <w:rFonts w:ascii="Arial" w:hAnsi="Arial" w:cs="Arial"/>
        </w:rPr>
        <w:t xml:space="preserve">Denetime ilişkin kuruluşun genel durumunun, </w:t>
      </w:r>
      <w:r w:rsidR="00032002" w:rsidRPr="00221C15">
        <w:rPr>
          <w:rFonts w:ascii="Arial" w:hAnsi="Arial" w:cs="Arial"/>
        </w:rPr>
        <w:t>kuruluşun dosya sorum</w:t>
      </w:r>
      <w:r w:rsidRPr="00221C15">
        <w:rPr>
          <w:rFonts w:ascii="Arial" w:hAnsi="Arial" w:cs="Arial"/>
        </w:rPr>
        <w:t>lusu tarafından hazırlanan denetim öncesi inceleme raporunda yer alan hususların incelendiği, uygunsuzlukların ve</w:t>
      </w:r>
      <w:r w:rsidR="00032002" w:rsidRPr="00221C15">
        <w:rPr>
          <w:rFonts w:ascii="Arial" w:hAnsi="Arial" w:cs="Arial"/>
        </w:rPr>
        <w:t xml:space="preserve"> bu</w:t>
      </w:r>
      <w:r w:rsidRPr="00221C15">
        <w:rPr>
          <w:rFonts w:ascii="Arial" w:hAnsi="Arial" w:cs="Arial"/>
        </w:rPr>
        <w:t xml:space="preserve"> uygunsuzlukların kapatılmasına yönelik gerçekleştirilen faaliyetlerin yer aldığı rapor ektedir.</w:t>
      </w:r>
      <w:r w:rsidR="00A6788A" w:rsidRPr="00221C15">
        <w:rPr>
          <w:rFonts w:ascii="Arial" w:hAnsi="Arial" w:cs="Arial"/>
        </w:rPr>
        <w:t xml:space="preserve"> </w:t>
      </w:r>
      <w:r w:rsidR="00032002" w:rsidRPr="00221C15">
        <w:rPr>
          <w:rFonts w:ascii="Arial" w:hAnsi="Arial" w:cs="Arial"/>
        </w:rPr>
        <w:t xml:space="preserve">Kuruluşun sınav materyalleri ve sınav uygulamalarına ilişkin teknik uzman raporları MYK web portalda yer almaktadır. </w:t>
      </w:r>
      <w:r w:rsidR="00A6788A" w:rsidRPr="00221C15">
        <w:rPr>
          <w:rFonts w:ascii="Arial" w:hAnsi="Arial" w:cs="Arial"/>
        </w:rPr>
        <w:t>…/…./20…</w:t>
      </w:r>
    </w:p>
    <w:p w:rsidR="00221C15" w:rsidRPr="00404E29" w:rsidRDefault="00A6788A" w:rsidP="00F10553">
      <w:pPr>
        <w:ind w:left="708" w:hanging="708"/>
        <w:jc w:val="both"/>
        <w:rPr>
          <w:rFonts w:ascii="Arial" w:hAnsi="Arial" w:cs="Arial"/>
          <w:sz w:val="24"/>
          <w:szCs w:val="24"/>
        </w:rPr>
      </w:pPr>
      <w:r w:rsidRPr="00221C15">
        <w:rPr>
          <w:rFonts w:ascii="Arial" w:hAnsi="Arial" w:cs="Arial"/>
          <w:sz w:val="24"/>
          <w:szCs w:val="24"/>
        </w:rPr>
        <w:t>Baş Denetçi (</w:t>
      </w:r>
      <w:r w:rsidR="00032002" w:rsidRPr="00221C15">
        <w:rPr>
          <w:rFonts w:ascii="Arial" w:hAnsi="Arial" w:cs="Arial"/>
          <w:sz w:val="24"/>
          <w:szCs w:val="24"/>
        </w:rPr>
        <w:t xml:space="preserve">ad, soyad, </w:t>
      </w:r>
      <w:r w:rsidRPr="00221C15">
        <w:rPr>
          <w:rFonts w:ascii="Arial" w:hAnsi="Arial" w:cs="Arial"/>
          <w:sz w:val="24"/>
          <w:szCs w:val="24"/>
        </w:rPr>
        <w:t>imza)</w:t>
      </w:r>
    </w:p>
    <w:tbl>
      <w:tblPr>
        <w:tblpPr w:leftFromText="142" w:rightFromText="142" w:vertAnchor="page" w:horzAnchor="margin" w:tblpY="1419"/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6"/>
      </w:tblGrid>
      <w:tr w:rsidR="00404E29" w:rsidRPr="00CC4B44" w:rsidTr="00DF3ADA">
        <w:trPr>
          <w:trHeight w:val="20"/>
        </w:trPr>
        <w:tc>
          <w:tcPr>
            <w:tcW w:w="9276" w:type="dxa"/>
            <w:shd w:val="clear" w:color="auto" w:fill="auto"/>
          </w:tcPr>
          <w:p w:rsidR="00F10553" w:rsidRDefault="00F10553" w:rsidP="00DF3ADA">
            <w:pPr>
              <w:pStyle w:val="a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</w:p>
          <w:p w:rsidR="00404E29" w:rsidRDefault="00404E29" w:rsidP="00DF3ADA">
            <w:pPr>
              <w:pStyle w:val="a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404E29">
              <w:rPr>
                <w:rFonts w:cs="Arial"/>
                <w:b/>
                <w:i w:val="0"/>
                <w:sz w:val="24"/>
                <w:szCs w:val="24"/>
              </w:rPr>
              <w:t>DENETİME İLİŞKİN DEĞERLENDİRMELER VE TESPİTLER</w:t>
            </w:r>
          </w:p>
          <w:p w:rsidR="00F10553" w:rsidRPr="00F10553" w:rsidRDefault="00F10553" w:rsidP="00DF3ADA">
            <w:pPr>
              <w:rPr>
                <w:lang w:eastAsia="tr-TR"/>
              </w:rPr>
            </w:pPr>
          </w:p>
        </w:tc>
      </w:tr>
      <w:tr w:rsidR="00404E29" w:rsidRPr="00CC4B44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DF3ADA" w:rsidRDefault="00404E29" w:rsidP="00DF3ADA">
            <w:pPr>
              <w:pStyle w:val="a"/>
              <w:ind w:left="75"/>
              <w:rPr>
                <w:rFonts w:cs="Arial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1007F1">
              <w:rPr>
                <w:rFonts w:cs="Arial"/>
                <w:sz w:val="24"/>
                <w:szCs w:val="24"/>
              </w:rPr>
              <w:br w:type="page"/>
            </w:r>
            <w:r w:rsidRPr="00CC4B44">
              <w:rPr>
                <w:rFonts w:cs="Arial"/>
                <w:bCs/>
                <w:noProof/>
                <w:sz w:val="24"/>
                <w:szCs w:val="24"/>
              </w:rPr>
              <w:br w:type="page"/>
            </w:r>
            <w:r w:rsidRPr="00CC4B44">
              <w:rPr>
                <w:rFonts w:cs="Arial"/>
                <w:sz w:val="24"/>
                <w:szCs w:val="24"/>
              </w:rPr>
              <w:br w:type="page"/>
            </w:r>
            <w:r w:rsidR="00DF3ADA" w:rsidRPr="00DF3ADA">
              <w:rPr>
                <w:rFonts w:cs="Arial"/>
                <w:b/>
                <w:i w:val="0"/>
                <w:sz w:val="24"/>
                <w:szCs w:val="24"/>
              </w:rPr>
              <w:t>1.</w:t>
            </w:r>
            <w:r w:rsidR="00DF3ADA">
              <w:rPr>
                <w:rFonts w:cs="Arial"/>
                <w:b/>
                <w:i w:val="0"/>
                <w:sz w:val="24"/>
                <w:szCs w:val="24"/>
              </w:rPr>
              <w:t xml:space="preserve"> </w:t>
            </w:r>
            <w:r w:rsidRPr="00DF3ADA">
              <w:rPr>
                <w:rFonts w:cs="Arial"/>
                <w:b/>
                <w:i w:val="0"/>
                <w:iCs w:val="0"/>
                <w:color w:val="auto"/>
                <w:sz w:val="24"/>
                <w:szCs w:val="24"/>
              </w:rPr>
              <w:t>YASAL STATÜ ve ORGANİZASYON</w:t>
            </w:r>
          </w:p>
          <w:p w:rsidR="00F10553" w:rsidRPr="00F10553" w:rsidRDefault="00F10553" w:rsidP="00DF3ADA">
            <w:pPr>
              <w:pStyle w:val="ListeParagraf"/>
              <w:rPr>
                <w:lang w:eastAsia="tr-TR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F10553" w:rsidRDefault="00404E29" w:rsidP="003A598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05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 w:type="page"/>
            </w:r>
            <w:r w:rsidRPr="00F105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 w:type="page"/>
              <w:t>1.1 Tüzel Kişilik Ve Kuruluşun Faaliyet Alanları  (R.1.1)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</w:tcPr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404E29" w:rsidRPr="00F51BE9" w:rsidRDefault="00404E29" w:rsidP="00DF3ADA">
            <w:pPr>
              <w:keepNext/>
              <w:keepLines/>
              <w:spacing w:before="240" w:after="240"/>
              <w:jc w:val="both"/>
              <w:outlineLvl w:val="2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F10553" w:rsidRDefault="00404E29" w:rsidP="00DF3ADA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Toc435619758"/>
            <w:bookmarkStart w:id="1" w:name="_Toc438052211"/>
            <w:bookmarkStart w:id="2" w:name="_Toc438819736"/>
            <w:r w:rsidRPr="00F105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1.2 </w:t>
            </w:r>
            <w:bookmarkEnd w:id="0"/>
            <w:bookmarkEnd w:id="1"/>
            <w:bookmarkEnd w:id="2"/>
            <w:r w:rsidRPr="00F105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Temsil ve İlzama Yetkili Kişi/Kişiler ve Yetki Devri (Varsa) (R.1.3 ve 1.5)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FFFFFF"/>
          </w:tcPr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ind w:left="1080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ind w:left="1080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ind w:left="1080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A6590B" w:rsidRDefault="00404E29" w:rsidP="00DF3ADA">
            <w:pPr>
              <w:spacing w:before="240" w:after="24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F105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1.3 MYK Mesleki Yeterlilik Belgesini İmzalamaya Yetkili Kişi/Kişiler(R.1.4)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</w:tcPr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404E29" w:rsidRPr="00F51BE9" w:rsidRDefault="00404E29" w:rsidP="00DF3ADA">
            <w:pPr>
              <w:pStyle w:val="Balk3"/>
              <w:spacing w:before="240" w:after="24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8CCE4"/>
          </w:tcPr>
          <w:p w:rsidR="00404E29" w:rsidRPr="00F51BE9" w:rsidRDefault="00404E29" w:rsidP="00DF3ADA">
            <w:pPr>
              <w:spacing w:before="240" w:after="240"/>
              <w:jc w:val="both"/>
              <w:rPr>
                <w:rFonts w:cs="Arial"/>
                <w:b/>
                <w:sz w:val="24"/>
                <w:szCs w:val="24"/>
              </w:rPr>
            </w:pPr>
            <w:r w:rsidRPr="00F105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</w:t>
            </w:r>
            <w:r w:rsidR="001A3564" w:rsidRPr="00F105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Organizasyon</w:t>
            </w:r>
            <w:r w:rsidRPr="00F105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Şeması (R.1.6)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auto"/>
          </w:tcPr>
          <w:p w:rsidR="00404E29" w:rsidRPr="00221C15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404E29" w:rsidRDefault="00404E29" w:rsidP="00DF3ADA">
            <w:pPr>
              <w:pStyle w:val="ListeParagraf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404E29" w:rsidRDefault="00404E29" w:rsidP="00DF3ADA">
            <w:pPr>
              <w:pStyle w:val="ListeParagraf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404E29" w:rsidRPr="00F51BE9" w:rsidRDefault="00404E29" w:rsidP="00DF3ADA">
            <w:pPr>
              <w:pStyle w:val="ListeParagraf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F51BE9" w:rsidRDefault="00404E29" w:rsidP="00DF3A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F51BE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2. İNSAN KAYNAKLARI VE YÖNETİMİ</w:t>
            </w:r>
          </w:p>
          <w:p w:rsidR="00404E29" w:rsidRPr="00F51BE9" w:rsidRDefault="00404E29" w:rsidP="00DF3ADA">
            <w:pPr>
              <w:widowControl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F51BE9" w:rsidRDefault="00404E29" w:rsidP="00DF3ADA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2.1 </w:t>
            </w:r>
            <w:r w:rsidRPr="00A659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Organizasyon Şeması Çerçevesinde Görev Tanımları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9E39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(R.2.1)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auto"/>
          </w:tcPr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404E29" w:rsidRPr="00F51BE9" w:rsidRDefault="00404E29" w:rsidP="00DF3ADA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404E29" w:rsidRPr="00F51BE9" w:rsidRDefault="00404E29" w:rsidP="00DF3ADA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  <w:vAlign w:val="center"/>
          </w:tcPr>
          <w:p w:rsidR="00DF3ADA" w:rsidRPr="00DF3ADA" w:rsidRDefault="00404E29" w:rsidP="00DF3ADA">
            <w:pPr>
              <w:pStyle w:val="Balk2"/>
              <w:spacing w:after="240"/>
              <w:rPr>
                <w:rFonts w:cs="Arial"/>
                <w:b/>
                <w:bCs/>
                <w:i w:val="0"/>
                <w:szCs w:val="24"/>
              </w:rPr>
            </w:pPr>
            <w:r w:rsidRPr="00F51BE9">
              <w:rPr>
                <w:rFonts w:cs="Arial"/>
                <w:b/>
                <w:bCs/>
                <w:i w:val="0"/>
                <w:szCs w:val="24"/>
              </w:rPr>
              <w:t>2.</w:t>
            </w:r>
            <w:r w:rsidR="001A3564" w:rsidRPr="00F51BE9">
              <w:rPr>
                <w:rFonts w:cs="Arial"/>
                <w:b/>
                <w:bCs/>
                <w:i w:val="0"/>
                <w:szCs w:val="24"/>
              </w:rPr>
              <w:t xml:space="preserve">2 </w:t>
            </w:r>
            <w:r w:rsidR="001A3564" w:rsidRPr="00056FF5">
              <w:rPr>
                <w:rFonts w:cs="Arial"/>
                <w:b/>
                <w:bCs/>
                <w:i w:val="0"/>
                <w:szCs w:val="24"/>
              </w:rPr>
              <w:t>Atama</w:t>
            </w:r>
            <w:r w:rsidRPr="00056FF5">
              <w:rPr>
                <w:rFonts w:cs="Arial"/>
                <w:b/>
                <w:bCs/>
                <w:i w:val="0"/>
                <w:szCs w:val="24"/>
              </w:rPr>
              <w:t xml:space="preserve"> Süre</w:t>
            </w:r>
            <w:r>
              <w:rPr>
                <w:rFonts w:cs="Arial"/>
                <w:b/>
                <w:bCs/>
                <w:i w:val="0"/>
                <w:szCs w:val="24"/>
              </w:rPr>
              <w:t>çleri</w:t>
            </w:r>
            <w:r w:rsidRPr="00056FF5">
              <w:rPr>
                <w:rFonts w:cs="Arial"/>
                <w:b/>
                <w:bCs/>
                <w:i w:val="0"/>
                <w:szCs w:val="24"/>
              </w:rPr>
              <w:t xml:space="preserve"> (R.2.2)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auto"/>
          </w:tcPr>
          <w:p w:rsidR="00404E2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F10553" w:rsidRDefault="00F10553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10553" w:rsidRPr="00F51BE9" w:rsidRDefault="00F10553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F51BE9" w:rsidRDefault="00404E29" w:rsidP="00DF3ADA">
            <w:pPr>
              <w:pStyle w:val="ListeParagraf"/>
              <w:numPr>
                <w:ilvl w:val="1"/>
                <w:numId w:val="7"/>
              </w:numPr>
              <w:spacing w:before="240" w:after="240"/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56F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lastRenderedPageBreak/>
              <w:t xml:space="preserve"> Kuruluşun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Yetki Kapsamı ve Faaliyetleri Çerçevesinde </w:t>
            </w:r>
            <w:r w:rsidRPr="00056F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İnsan Kaynakları</w:t>
            </w:r>
            <w:r w:rsidRPr="00F51BE9">
              <w:rPr>
                <w:rFonts w:ascii="Arial" w:eastAsia="Times New Roman" w:hAnsi="Arial" w:cs="Arial"/>
                <w:bCs/>
                <w:sz w:val="24"/>
                <w:szCs w:val="24"/>
                <w:lang w:eastAsia="tr-TR"/>
              </w:rPr>
              <w:t xml:space="preserve"> </w:t>
            </w:r>
            <w:r w:rsidRPr="00056F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(R.2.3)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</w:tcPr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F51BE9" w:rsidRDefault="00404E29" w:rsidP="00DF3ADA">
            <w:pPr>
              <w:pStyle w:val="Balk3"/>
              <w:spacing w:before="240" w:after="240"/>
              <w:rPr>
                <w:rFonts w:cs="Arial"/>
                <w:b/>
                <w:sz w:val="24"/>
                <w:szCs w:val="24"/>
              </w:rPr>
            </w:pPr>
            <w:r w:rsidRPr="00F51BE9">
              <w:rPr>
                <w:rFonts w:cs="Arial"/>
                <w:b/>
                <w:sz w:val="24"/>
                <w:szCs w:val="24"/>
              </w:rPr>
              <w:t xml:space="preserve">2.4 </w:t>
            </w:r>
            <w:r w:rsidRPr="00DA762A">
              <w:rPr>
                <w:rFonts w:cs="Arial"/>
                <w:b/>
                <w:sz w:val="24"/>
                <w:szCs w:val="24"/>
              </w:rPr>
              <w:t xml:space="preserve">Personelin Eğitim </w:t>
            </w:r>
            <w:r w:rsidRPr="00562176">
              <w:rPr>
                <w:rFonts w:cs="Arial"/>
                <w:b/>
                <w:sz w:val="24"/>
                <w:szCs w:val="24"/>
              </w:rPr>
              <w:t>Süreçleri (R.2.4)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</w:tcPr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404E29" w:rsidRPr="00F51BE9" w:rsidRDefault="00404E29" w:rsidP="00DF3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F51BE9" w:rsidRDefault="00404E29" w:rsidP="00DF3ADA">
            <w:pPr>
              <w:pStyle w:val="Balk3"/>
              <w:spacing w:before="240" w:after="240"/>
              <w:rPr>
                <w:rFonts w:cs="Arial"/>
                <w:sz w:val="24"/>
                <w:szCs w:val="24"/>
                <w:u w:val="single"/>
              </w:rPr>
            </w:pPr>
            <w:r w:rsidRPr="00F51BE9">
              <w:rPr>
                <w:rFonts w:cs="Arial"/>
                <w:b/>
                <w:sz w:val="24"/>
                <w:szCs w:val="24"/>
              </w:rPr>
              <w:t xml:space="preserve">2.5 </w:t>
            </w:r>
            <w:r w:rsidRPr="00DA762A">
              <w:rPr>
                <w:rFonts w:cs="Arial"/>
                <w:b/>
                <w:bCs/>
                <w:sz w:val="24"/>
                <w:szCs w:val="24"/>
              </w:rPr>
              <w:t>Personel Performans Değerlendirme Süreci</w:t>
            </w:r>
            <w:r w:rsidRPr="00F51BE9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562176">
              <w:rPr>
                <w:rFonts w:cs="Arial"/>
                <w:b/>
                <w:bCs/>
                <w:sz w:val="24"/>
                <w:szCs w:val="24"/>
              </w:rPr>
              <w:t>(R.2.5)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</w:tcPr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404E29" w:rsidRPr="00F51BE9" w:rsidRDefault="00404E29" w:rsidP="00DF3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8CCE4"/>
          </w:tcPr>
          <w:p w:rsidR="00404E29" w:rsidRDefault="00404E29" w:rsidP="00DF3ADA">
            <w:pPr>
              <w:pStyle w:val="Balk1"/>
              <w:jc w:val="left"/>
              <w:rPr>
                <w:rFonts w:cs="Arial"/>
                <w:sz w:val="24"/>
                <w:szCs w:val="24"/>
              </w:rPr>
            </w:pPr>
            <w:r w:rsidRPr="00F51BE9">
              <w:rPr>
                <w:rFonts w:cs="Arial"/>
                <w:sz w:val="24"/>
                <w:szCs w:val="24"/>
              </w:rPr>
              <w:t>3.</w:t>
            </w:r>
            <w:r w:rsidRPr="00F51BE9">
              <w:rPr>
                <w:rFonts w:cs="Arial"/>
                <w:b w:val="0"/>
                <w:sz w:val="24"/>
                <w:szCs w:val="24"/>
              </w:rPr>
              <w:t xml:space="preserve"> </w:t>
            </w:r>
            <w:r w:rsidRPr="00F51BE9">
              <w:rPr>
                <w:rFonts w:cs="Arial"/>
                <w:sz w:val="24"/>
                <w:szCs w:val="24"/>
              </w:rPr>
              <w:t>FİZİKİ, TEKNİK, MALİ KAYNAKLAR VE YÖNETİMİ</w:t>
            </w:r>
          </w:p>
          <w:p w:rsidR="00DF3ADA" w:rsidRPr="00DF3ADA" w:rsidRDefault="00DF3ADA" w:rsidP="00DF3ADA">
            <w:pPr>
              <w:rPr>
                <w:lang w:eastAsia="tr-TR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8CCE4"/>
          </w:tcPr>
          <w:p w:rsidR="00404E29" w:rsidRPr="00F51BE9" w:rsidRDefault="00404E29" w:rsidP="00DF3ADA">
            <w:pPr>
              <w:pStyle w:val="Balk4"/>
              <w:spacing w:before="240" w:after="240"/>
              <w:ind w:left="0" w:firstLine="0"/>
              <w:jc w:val="both"/>
              <w:rPr>
                <w:rFonts w:cs="Arial"/>
                <w:sz w:val="24"/>
                <w:szCs w:val="24"/>
              </w:rPr>
            </w:pPr>
            <w:r w:rsidRPr="00F51BE9">
              <w:rPr>
                <w:rFonts w:cs="Arial"/>
                <w:b/>
                <w:sz w:val="24"/>
                <w:szCs w:val="24"/>
              </w:rPr>
              <w:t>3.</w:t>
            </w:r>
            <w:r w:rsidRPr="00DA762A">
              <w:rPr>
                <w:rFonts w:cs="Arial"/>
                <w:b/>
                <w:sz w:val="24"/>
                <w:szCs w:val="24"/>
              </w:rPr>
              <w:t>1</w:t>
            </w:r>
            <w:r w:rsidRPr="00DA762A">
              <w:rPr>
                <w:rFonts w:cs="Arial"/>
                <w:b/>
                <w:bCs w:val="0"/>
                <w:sz w:val="24"/>
                <w:szCs w:val="24"/>
                <w:lang w:val="tr-TR"/>
              </w:rPr>
              <w:t xml:space="preserve"> Ofis İmkanları (R.3.1)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</w:tcPr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404E29" w:rsidRPr="00F51BE9" w:rsidRDefault="00404E29" w:rsidP="00DF3ADA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4E29" w:rsidRPr="00F51BE9" w:rsidRDefault="00404E29" w:rsidP="00DF3ADA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8CCE4"/>
          </w:tcPr>
          <w:p w:rsidR="00404E29" w:rsidRPr="00F51BE9" w:rsidRDefault="00404E29" w:rsidP="00DF3ADA">
            <w:pPr>
              <w:pStyle w:val="Balk4"/>
              <w:spacing w:before="240" w:after="240"/>
              <w:ind w:left="0" w:firstLine="0"/>
              <w:jc w:val="both"/>
              <w:rPr>
                <w:rFonts w:cs="Arial"/>
                <w:sz w:val="24"/>
                <w:szCs w:val="24"/>
              </w:rPr>
            </w:pPr>
            <w:r w:rsidRPr="00F51BE9">
              <w:rPr>
                <w:rFonts w:cs="Arial"/>
                <w:b/>
                <w:sz w:val="24"/>
                <w:szCs w:val="24"/>
              </w:rPr>
              <w:t>3.2</w:t>
            </w:r>
            <w:r w:rsidRPr="00F51BE9">
              <w:rPr>
                <w:rFonts w:cs="Arial"/>
                <w:sz w:val="24"/>
                <w:szCs w:val="24"/>
              </w:rPr>
              <w:t xml:space="preserve"> </w:t>
            </w:r>
            <w:r w:rsidRPr="00DA762A">
              <w:rPr>
                <w:rFonts w:cs="Arial"/>
                <w:b/>
                <w:sz w:val="24"/>
                <w:szCs w:val="24"/>
              </w:rPr>
              <w:t>Teorik ve Perfo</w:t>
            </w:r>
            <w:r>
              <w:rPr>
                <w:rFonts w:cs="Arial"/>
                <w:b/>
                <w:sz w:val="24"/>
                <w:szCs w:val="24"/>
              </w:rPr>
              <w:t>r</w:t>
            </w:r>
            <w:r w:rsidRPr="00DA762A">
              <w:rPr>
                <w:rFonts w:cs="Arial"/>
                <w:b/>
                <w:sz w:val="24"/>
                <w:szCs w:val="24"/>
              </w:rPr>
              <w:t>mans</w:t>
            </w:r>
            <w:r>
              <w:rPr>
                <w:rFonts w:cs="Arial"/>
                <w:b/>
                <w:sz w:val="24"/>
                <w:szCs w:val="24"/>
              </w:rPr>
              <w:t xml:space="preserve"> Sınav</w:t>
            </w:r>
            <w:r w:rsidRPr="00DA762A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E4161" w:rsidRPr="00D01818">
              <w:rPr>
                <w:rFonts w:cs="Arial"/>
                <w:b/>
                <w:sz w:val="24"/>
                <w:szCs w:val="24"/>
              </w:rPr>
              <w:t>Alanları (</w:t>
            </w:r>
            <w:r w:rsidRPr="00D01818">
              <w:rPr>
                <w:rFonts w:cs="Arial"/>
                <w:b/>
                <w:sz w:val="24"/>
                <w:szCs w:val="24"/>
              </w:rPr>
              <w:t>R.3.2)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</w:tcPr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404E29" w:rsidRPr="00F51BE9" w:rsidRDefault="00404E29" w:rsidP="00DF3ADA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4E29" w:rsidRPr="00F51BE9" w:rsidRDefault="00404E29" w:rsidP="00DF3ADA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F51BE9" w:rsidRDefault="00404E29" w:rsidP="00DF3ADA">
            <w:pPr>
              <w:keepNext/>
              <w:tabs>
                <w:tab w:val="left" w:pos="567"/>
              </w:tabs>
              <w:spacing w:before="240" w:after="240" w:line="240" w:lineRule="auto"/>
              <w:jc w:val="both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F51BE9">
              <w:rPr>
                <w:rFonts w:ascii="Arial" w:hAnsi="Arial" w:cs="Arial"/>
                <w:b/>
                <w:sz w:val="24"/>
                <w:szCs w:val="24"/>
              </w:rPr>
              <w:t xml:space="preserve">3.3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Sınav Alanlarının Kontrolü ve Uygunluğunun Teyit Edilmesi Süreçleri </w:t>
            </w:r>
            <w:r w:rsidR="00224F0D" w:rsidRPr="00D01818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D01818">
              <w:rPr>
                <w:rFonts w:ascii="Arial" w:hAnsi="Arial" w:cs="Arial"/>
                <w:b/>
                <w:sz w:val="24"/>
                <w:szCs w:val="24"/>
              </w:rPr>
              <w:t>R.3.3)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</w:tcPr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404E29" w:rsidRPr="00F51BE9" w:rsidRDefault="00404E29" w:rsidP="00DF3ADA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04E29" w:rsidRPr="00F51BE9" w:rsidRDefault="00404E29" w:rsidP="00DF3ADA">
            <w:pPr>
              <w:pStyle w:val="ListeParagraf"/>
              <w:tabs>
                <w:tab w:val="left" w:pos="567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F51BE9" w:rsidRDefault="00404E29" w:rsidP="00DF3ADA">
            <w:pPr>
              <w:keepNext/>
              <w:tabs>
                <w:tab w:val="left" w:pos="567"/>
              </w:tabs>
              <w:spacing w:before="240" w:after="240" w:line="240" w:lineRule="auto"/>
              <w:jc w:val="both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F51BE9">
              <w:rPr>
                <w:rFonts w:ascii="Arial" w:hAnsi="Arial" w:cs="Arial"/>
                <w:b/>
                <w:sz w:val="24"/>
                <w:szCs w:val="24"/>
              </w:rPr>
              <w:t>3.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F51B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Mali Alt Yapı (R.3.4)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</w:tcPr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404E29" w:rsidRDefault="00404E29" w:rsidP="00DF3ADA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F3ADA" w:rsidRPr="00F51BE9" w:rsidRDefault="00DF3ADA" w:rsidP="00DF3ADA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04E29" w:rsidRPr="00F51BE9" w:rsidRDefault="00404E29" w:rsidP="00DF3ADA">
            <w:pPr>
              <w:pStyle w:val="ListeParagraf"/>
              <w:tabs>
                <w:tab w:val="left" w:pos="567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Default="00404E29" w:rsidP="00DF3ADA">
            <w:pPr>
              <w:pStyle w:val="Balk3"/>
              <w:rPr>
                <w:rFonts w:cs="Arial"/>
                <w:b/>
                <w:color w:val="000000"/>
                <w:sz w:val="24"/>
                <w:szCs w:val="24"/>
              </w:rPr>
            </w:pPr>
            <w:r w:rsidRPr="00F51BE9">
              <w:rPr>
                <w:rFonts w:cs="Arial"/>
                <w:b/>
                <w:color w:val="000000"/>
                <w:sz w:val="24"/>
                <w:szCs w:val="24"/>
              </w:rPr>
              <w:lastRenderedPageBreak/>
              <w:t>4.</w:t>
            </w:r>
            <w:r w:rsidRPr="00F51BE9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F51BE9">
              <w:rPr>
                <w:rFonts w:cs="Arial"/>
                <w:b/>
                <w:color w:val="000000"/>
                <w:sz w:val="24"/>
                <w:szCs w:val="24"/>
              </w:rPr>
              <w:t xml:space="preserve">SINAV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GEREÇLERİ </w:t>
            </w:r>
          </w:p>
          <w:p w:rsidR="00DF3ADA" w:rsidRPr="00DF3ADA" w:rsidRDefault="00DF3ADA" w:rsidP="00DF3ADA">
            <w:pPr>
              <w:rPr>
                <w:lang w:eastAsia="tr-TR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F51BE9" w:rsidRDefault="00404E29" w:rsidP="00DF3ADA">
            <w:pPr>
              <w:pStyle w:val="ListeParagraf"/>
              <w:keepNext/>
              <w:spacing w:before="240" w:after="240"/>
              <w:ind w:left="0"/>
              <w:contextualSpacing w:val="0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b/>
                <w:color w:val="000000"/>
                <w:sz w:val="24"/>
                <w:szCs w:val="24"/>
              </w:rPr>
              <w:t>4.1</w:t>
            </w: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05BD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Sınav </w:t>
            </w:r>
            <w:r w:rsidR="009E3994">
              <w:rPr>
                <w:rFonts w:ascii="Arial" w:hAnsi="Arial" w:cs="Arial"/>
                <w:b/>
                <w:color w:val="000000"/>
                <w:sz w:val="24"/>
                <w:szCs w:val="24"/>
              </w:rPr>
              <w:t>Gereçlerinin Nitelik v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 Nicelik Olarak Uygunluğunun Değerlendirilmesi </w:t>
            </w:r>
            <w:r w:rsidRPr="00D05BDC">
              <w:rPr>
                <w:rFonts w:ascii="Arial" w:hAnsi="Arial" w:cs="Arial"/>
                <w:b/>
                <w:color w:val="000000"/>
                <w:sz w:val="24"/>
                <w:szCs w:val="24"/>
              </w:rPr>
              <w:t>(R.4.1)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</w:tcPr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404E29" w:rsidRPr="00F51BE9" w:rsidRDefault="00404E29" w:rsidP="00DF3ADA">
            <w:pPr>
              <w:spacing w:before="240" w:after="24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F51BE9" w:rsidRDefault="00404E29" w:rsidP="00DF3ADA">
            <w:pPr>
              <w:keepNext/>
              <w:tabs>
                <w:tab w:val="left" w:pos="567"/>
              </w:tabs>
              <w:spacing w:before="240" w:after="24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51BE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4.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2</w:t>
            </w:r>
            <w:r w:rsidRPr="00F51BE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6D53C0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Sınav 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Gereçlerinin</w:t>
            </w:r>
            <w:r w:rsidRPr="006D53C0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Doğrulanması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/onaylanması</w:t>
            </w:r>
            <w:r w:rsidRPr="006D53C0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(</w:t>
            </w:r>
            <w:r w:rsidRPr="006D53C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R.4.4</w:t>
            </w:r>
            <w:r w:rsidRPr="006D53C0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auto"/>
          </w:tcPr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404E29" w:rsidRPr="00F51BE9" w:rsidRDefault="00404E29" w:rsidP="00DF3ADA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404E29" w:rsidRPr="00F51BE9" w:rsidRDefault="00404E29" w:rsidP="00DF3ADA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F51BE9" w:rsidRDefault="00404E29" w:rsidP="00DF3ADA">
            <w:pPr>
              <w:keepNext/>
              <w:spacing w:before="240" w:after="24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b/>
                <w:color w:val="000000"/>
                <w:sz w:val="24"/>
                <w:szCs w:val="24"/>
              </w:rPr>
              <w:t>4.2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D53C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Sınav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Gereçlerinin</w:t>
            </w:r>
            <w:r w:rsidRPr="006D53C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Kullanımı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ve Güvenliği</w:t>
            </w:r>
            <w:r w:rsidRPr="006D53C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(R.4.2)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</w:tcPr>
          <w:p w:rsidR="00404E2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F51BE9" w:rsidRDefault="00404E29" w:rsidP="00DF3ADA">
            <w:pPr>
              <w:keepNext/>
              <w:spacing w:before="240" w:after="24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b/>
                <w:color w:val="000000"/>
                <w:sz w:val="24"/>
                <w:szCs w:val="24"/>
              </w:rPr>
              <w:t>4.</w:t>
            </w:r>
            <w:r w:rsidRPr="00D01818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Pr="006D53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D53C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Sınav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Gereçlerinin İzlenmesi </w:t>
            </w:r>
            <w:r w:rsidRPr="006D53C0">
              <w:rPr>
                <w:rFonts w:ascii="Arial" w:hAnsi="Arial" w:cs="Arial"/>
                <w:b/>
                <w:color w:val="000000"/>
                <w:sz w:val="24"/>
                <w:szCs w:val="24"/>
              </w:rPr>
              <w:t>(R.4.3)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</w:tcPr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404E29" w:rsidRPr="00F51BE9" w:rsidRDefault="00404E29" w:rsidP="00DF3ADA">
            <w:pPr>
              <w:spacing w:before="240" w:after="2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DF3ADA" w:rsidRPr="00F51BE9" w:rsidRDefault="00404E29" w:rsidP="00DF3ADA">
            <w:pPr>
              <w:tabs>
                <w:tab w:val="left" w:pos="567"/>
              </w:tabs>
              <w:spacing w:after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BE9">
              <w:rPr>
                <w:rFonts w:ascii="Arial" w:hAnsi="Arial" w:cs="Arial"/>
                <w:b/>
                <w:sz w:val="24"/>
                <w:szCs w:val="24"/>
              </w:rPr>
              <w:t>5. ÖLÇME, DEĞERLENDİRME VE BELGELENDİRME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F51BE9" w:rsidRDefault="00404E29" w:rsidP="00DF3ADA">
            <w:pPr>
              <w:pStyle w:val="a"/>
              <w:keepNext/>
              <w:widowControl/>
              <w:spacing w:before="240" w:after="240"/>
              <w:jc w:val="both"/>
              <w:outlineLvl w:val="2"/>
              <w:rPr>
                <w:rFonts w:eastAsia="Calibri" w:cs="Arial"/>
                <w:b/>
                <w:i w:val="0"/>
                <w:iCs w:val="0"/>
                <w:sz w:val="24"/>
                <w:szCs w:val="24"/>
                <w:lang w:eastAsia="en-US"/>
              </w:rPr>
            </w:pPr>
            <w:r w:rsidRPr="00F51BE9">
              <w:rPr>
                <w:rFonts w:eastAsia="Calibri" w:cs="Arial"/>
                <w:b/>
                <w:i w:val="0"/>
                <w:iCs w:val="0"/>
                <w:sz w:val="24"/>
                <w:szCs w:val="24"/>
                <w:lang w:eastAsia="en-US"/>
              </w:rPr>
              <w:t>5.1</w:t>
            </w:r>
            <w:r>
              <w:rPr>
                <w:rFonts w:eastAsia="Calibri" w:cs="Arial"/>
                <w:b/>
                <w:i w:val="0"/>
                <w:iCs w:val="0"/>
                <w:sz w:val="24"/>
                <w:szCs w:val="24"/>
                <w:lang w:eastAsia="en-US"/>
              </w:rPr>
              <w:t xml:space="preserve"> Başvuru Süreçleri ve </w:t>
            </w:r>
            <w:r w:rsidRPr="0018145A">
              <w:rPr>
                <w:rFonts w:cs="Arial"/>
                <w:b/>
                <w:bCs/>
                <w:i w:val="0"/>
                <w:sz w:val="24"/>
                <w:szCs w:val="24"/>
              </w:rPr>
              <w:t xml:space="preserve">Adaylarla Yapılan Sözleşmeler </w:t>
            </w:r>
            <w:r w:rsidRPr="00C85D42">
              <w:rPr>
                <w:rFonts w:eastAsia="Calibri" w:cs="Arial"/>
                <w:b/>
                <w:i w:val="0"/>
                <w:iCs w:val="0"/>
                <w:sz w:val="24"/>
                <w:szCs w:val="24"/>
                <w:lang w:eastAsia="en-US"/>
              </w:rPr>
              <w:t>(R.5.1</w:t>
            </w:r>
            <w:r>
              <w:rPr>
                <w:rFonts w:eastAsia="Calibri" w:cs="Arial"/>
                <w:b/>
                <w:i w:val="0"/>
                <w:iCs w:val="0"/>
                <w:sz w:val="24"/>
                <w:szCs w:val="24"/>
                <w:lang w:eastAsia="en-US"/>
              </w:rPr>
              <w:t>,</w:t>
            </w:r>
            <w:r w:rsidRPr="00C85D42">
              <w:rPr>
                <w:rFonts w:eastAsia="Calibri" w:cs="Arial"/>
                <w:b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Arial"/>
                <w:b/>
                <w:i w:val="0"/>
                <w:iCs w:val="0"/>
                <w:sz w:val="24"/>
                <w:szCs w:val="24"/>
                <w:lang w:eastAsia="en-US"/>
              </w:rPr>
              <w:t xml:space="preserve">R.5.2 ve R.5.3 </w:t>
            </w:r>
            <w:r w:rsidRPr="00C85D42">
              <w:rPr>
                <w:rFonts w:eastAsia="Calibri" w:cs="Arial"/>
                <w:b/>
                <w:i w:val="0"/>
                <w:iCs w:val="0"/>
                <w:sz w:val="24"/>
                <w:szCs w:val="24"/>
                <w:lang w:eastAsia="en-US"/>
              </w:rPr>
              <w:t>)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</w:tcPr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404E29" w:rsidRPr="00F51BE9" w:rsidRDefault="00404E29" w:rsidP="00DF3ADA">
            <w:pPr>
              <w:pStyle w:val="ListeParagraf"/>
              <w:ind w:left="36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CC1A82" w:rsidRDefault="00404E29" w:rsidP="00DF3ADA">
            <w:pPr>
              <w:keepNext/>
              <w:spacing w:before="240" w:after="240" w:line="240" w:lineRule="auto"/>
              <w:jc w:val="both"/>
              <w:outlineLvl w:val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1A82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 Kuruluşun Ü</w:t>
            </w:r>
            <w:r w:rsidRPr="00CC1A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cretlendirme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CC1A82">
              <w:rPr>
                <w:rFonts w:ascii="Arial" w:hAnsi="Arial" w:cs="Arial"/>
                <w:b/>
                <w:bCs/>
                <w:sz w:val="24"/>
                <w:szCs w:val="24"/>
              </w:rPr>
              <w:t>olitikası (R.5.4)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</w:tcPr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04E29" w:rsidRPr="00F51BE9" w:rsidRDefault="00404E29" w:rsidP="00DF3AD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F51BE9" w:rsidRDefault="00404E29" w:rsidP="00DF3ADA">
            <w:pPr>
              <w:keepNext/>
              <w:spacing w:before="240" w:after="24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F51BE9">
              <w:rPr>
                <w:rFonts w:ascii="Arial" w:hAnsi="Arial" w:cs="Arial"/>
                <w:b/>
                <w:sz w:val="24"/>
                <w:szCs w:val="24"/>
              </w:rPr>
              <w:t>5.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4131D8">
              <w:rPr>
                <w:rFonts w:ascii="Arial" w:hAnsi="Arial" w:cs="Arial"/>
                <w:b/>
                <w:sz w:val="24"/>
                <w:szCs w:val="24"/>
              </w:rPr>
              <w:t xml:space="preserve"> Sınavların</w:t>
            </w:r>
            <w:r w:rsidR="009E3994">
              <w:rPr>
                <w:rFonts w:ascii="Arial" w:hAnsi="Arial" w:cs="Arial"/>
                <w:b/>
                <w:sz w:val="24"/>
                <w:szCs w:val="24"/>
              </w:rPr>
              <w:t xml:space="preserve"> Planlanması v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 Hazırlık Süreçleri </w:t>
            </w:r>
            <w:r w:rsidRPr="004131D8">
              <w:rPr>
                <w:rFonts w:ascii="Arial" w:hAnsi="Arial" w:cs="Arial"/>
                <w:b/>
                <w:sz w:val="24"/>
                <w:szCs w:val="24"/>
              </w:rPr>
              <w:t>(R.5.5)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</w:tcPr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04E29" w:rsidRPr="00F51BE9" w:rsidRDefault="00404E29" w:rsidP="00DF3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F51BE9" w:rsidRDefault="00404E29" w:rsidP="00DF3ADA">
            <w:pPr>
              <w:keepNext/>
              <w:tabs>
                <w:tab w:val="left" w:pos="567"/>
              </w:tabs>
              <w:spacing w:before="240" w:after="24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F51BE9"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.4</w:t>
            </w:r>
            <w:r w:rsidRPr="004131D8">
              <w:rPr>
                <w:rFonts w:ascii="Arial" w:hAnsi="Arial" w:cs="Arial"/>
                <w:b/>
                <w:sz w:val="24"/>
                <w:szCs w:val="24"/>
              </w:rPr>
              <w:t xml:space="preserve"> Sınavların Gerçekleştirilmesi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E3994">
              <w:rPr>
                <w:rFonts w:ascii="Arial" w:hAnsi="Arial" w:cs="Arial"/>
                <w:b/>
                <w:sz w:val="24"/>
                <w:szCs w:val="24"/>
              </w:rPr>
              <w:t>(R.5.6 v</w:t>
            </w:r>
            <w:r w:rsidRPr="004131D8">
              <w:rPr>
                <w:rFonts w:ascii="Arial" w:hAnsi="Arial" w:cs="Arial"/>
                <w:b/>
                <w:sz w:val="24"/>
                <w:szCs w:val="24"/>
              </w:rPr>
              <w:t>e 5.7)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</w:tcPr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04E29" w:rsidRPr="00F51BE9" w:rsidRDefault="00404E29" w:rsidP="00DF3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F51BE9" w:rsidRDefault="00404E29" w:rsidP="00DF3ADA">
            <w:pPr>
              <w:keepNext/>
              <w:tabs>
                <w:tab w:val="left" w:pos="567"/>
              </w:tabs>
              <w:spacing w:before="240" w:after="24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505">
              <w:rPr>
                <w:rFonts w:ascii="Arial" w:hAnsi="Arial" w:cs="Arial"/>
                <w:b/>
                <w:sz w:val="24"/>
                <w:szCs w:val="24"/>
              </w:rPr>
              <w:t xml:space="preserve">Belgelendirme </w:t>
            </w:r>
            <w:r>
              <w:rPr>
                <w:rFonts w:ascii="Arial" w:hAnsi="Arial" w:cs="Arial"/>
                <w:b/>
                <w:sz w:val="24"/>
                <w:szCs w:val="24"/>
              </w:rPr>
              <w:t>ve Sonrasındaki Süreçler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3994">
              <w:rPr>
                <w:rFonts w:ascii="Arial" w:hAnsi="Arial" w:cs="Arial"/>
                <w:b/>
                <w:sz w:val="24"/>
                <w:szCs w:val="24"/>
              </w:rPr>
              <w:t>(R.5.8, R5.9,</w:t>
            </w:r>
            <w:r w:rsidRPr="00F66974">
              <w:rPr>
                <w:rFonts w:ascii="Arial" w:hAnsi="Arial" w:cs="Arial"/>
                <w:b/>
                <w:sz w:val="24"/>
                <w:szCs w:val="24"/>
              </w:rPr>
              <w:t xml:space="preserve"> R5.10, R5.11</w:t>
            </w:r>
            <w:r w:rsidR="009E3994">
              <w:rPr>
                <w:rFonts w:ascii="Arial" w:hAnsi="Arial" w:cs="Arial"/>
                <w:b/>
                <w:sz w:val="24"/>
                <w:szCs w:val="24"/>
              </w:rPr>
              <w:t xml:space="preserve"> ve</w:t>
            </w:r>
            <w:r w:rsidRPr="00F66974">
              <w:rPr>
                <w:rFonts w:ascii="Arial" w:hAnsi="Arial" w:cs="Arial"/>
                <w:b/>
                <w:sz w:val="24"/>
                <w:szCs w:val="24"/>
              </w:rPr>
              <w:t xml:space="preserve"> R.5.12)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auto"/>
          </w:tcPr>
          <w:p w:rsidR="00404E29" w:rsidRPr="004131D8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1D8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404E29" w:rsidRPr="004131D8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04E29" w:rsidRPr="004131D8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Default="00404E29" w:rsidP="00DF3ADA">
            <w:pPr>
              <w:pStyle w:val="Balk2"/>
              <w:spacing w:before="0" w:after="0"/>
              <w:rPr>
                <w:rFonts w:eastAsiaTheme="minorHAnsi" w:cs="Arial"/>
                <w:b/>
                <w:i w:val="0"/>
                <w:szCs w:val="24"/>
                <w:lang w:eastAsia="en-US"/>
              </w:rPr>
            </w:pPr>
            <w:r w:rsidRPr="00F51BE9">
              <w:rPr>
                <w:rFonts w:eastAsiaTheme="minorHAnsi" w:cs="Arial"/>
                <w:b/>
                <w:i w:val="0"/>
                <w:szCs w:val="24"/>
                <w:lang w:eastAsia="en-US"/>
              </w:rPr>
              <w:t>6. İÇ VE DIŞ DOĞRULAMA</w:t>
            </w:r>
          </w:p>
          <w:p w:rsidR="00DF3ADA" w:rsidRPr="00DF3ADA" w:rsidRDefault="00DF3ADA" w:rsidP="00DF3ADA"/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4131D8" w:rsidRDefault="00404E29" w:rsidP="00DF3ADA">
            <w:pPr>
              <w:keepNext/>
              <w:spacing w:before="240" w:after="240" w:line="240" w:lineRule="auto"/>
              <w:jc w:val="both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tr-TR"/>
              </w:rPr>
            </w:pPr>
            <w:r w:rsidRPr="004131D8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6.1 İç Doğrulama Süreçleri (R.6.1)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auto"/>
          </w:tcPr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404E29" w:rsidRPr="00F51BE9" w:rsidRDefault="00404E29" w:rsidP="00DF3ADA">
            <w:pPr>
              <w:spacing w:before="240" w:after="240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4131D8" w:rsidRDefault="00404E29" w:rsidP="00DF3ADA">
            <w:pPr>
              <w:pStyle w:val="Balk2"/>
              <w:spacing w:after="240"/>
              <w:jc w:val="both"/>
              <w:rPr>
                <w:rFonts w:cs="Arial"/>
                <w:b/>
                <w:i w:val="0"/>
                <w:szCs w:val="24"/>
              </w:rPr>
            </w:pPr>
            <w:r w:rsidRPr="004131D8">
              <w:rPr>
                <w:rFonts w:cs="Arial"/>
                <w:b/>
                <w:i w:val="0"/>
                <w:szCs w:val="24"/>
              </w:rPr>
              <w:t>6.2 Dış Doğrulama Süreçleri (R.6.2)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auto"/>
          </w:tcPr>
          <w:p w:rsidR="00404E2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B23685" w:rsidRDefault="00B23685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F3ADA" w:rsidRPr="00F51BE9" w:rsidRDefault="00DF3ADA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F51BE9" w:rsidRDefault="00404E29" w:rsidP="00DF3ADA">
            <w:pPr>
              <w:pStyle w:val="Balk2"/>
              <w:spacing w:before="0" w:after="240"/>
              <w:rPr>
                <w:rFonts w:cs="Arial"/>
                <w:b/>
                <w:i w:val="0"/>
                <w:color w:val="548DD4"/>
                <w:szCs w:val="24"/>
              </w:rPr>
            </w:pPr>
            <w:r w:rsidRPr="00F51BE9">
              <w:rPr>
                <w:rFonts w:eastAsiaTheme="minorHAnsi" w:cs="Arial"/>
                <w:b/>
                <w:i w:val="0"/>
                <w:szCs w:val="24"/>
                <w:lang w:eastAsia="en-US"/>
              </w:rPr>
              <w:t>7. İTİRAZ VE ŞİKÂYETLER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F51BE9" w:rsidRDefault="00404E29" w:rsidP="00DF3ADA">
            <w:pPr>
              <w:keepNext/>
              <w:spacing w:before="240" w:after="24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b/>
                <w:color w:val="000000"/>
                <w:sz w:val="24"/>
                <w:szCs w:val="24"/>
              </w:rPr>
              <w:t>7.1</w:t>
            </w: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F2B20">
              <w:rPr>
                <w:rFonts w:ascii="Arial" w:hAnsi="Arial" w:cs="Arial"/>
                <w:b/>
                <w:color w:val="000000"/>
                <w:sz w:val="24"/>
                <w:szCs w:val="24"/>
              </w:rPr>
              <w:t>İtiraz Ve Şikâyet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lerin</w:t>
            </w:r>
            <w:r w:rsidRPr="005F2B2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Giderilmesine İlişkin Süreç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ler </w:t>
            </w:r>
            <w:r w:rsidRPr="005F2B20">
              <w:rPr>
                <w:rFonts w:ascii="Arial" w:hAnsi="Arial" w:cs="Arial"/>
                <w:b/>
                <w:color w:val="000000"/>
                <w:sz w:val="24"/>
                <w:szCs w:val="24"/>
              </w:rPr>
              <w:t>(R.7.1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ve R.7.2</w:t>
            </w:r>
            <w:r w:rsidRPr="005F2B20"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auto"/>
          </w:tcPr>
          <w:p w:rsidR="00404E2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DF3ADA" w:rsidRDefault="00DF3ADA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F3ADA" w:rsidRPr="00404E29" w:rsidRDefault="00DF3ADA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F51BE9" w:rsidRDefault="00404E29" w:rsidP="00DF3ADA">
            <w:pPr>
              <w:keepNext/>
              <w:spacing w:after="240" w:line="240" w:lineRule="auto"/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b/>
                <w:color w:val="000000"/>
                <w:sz w:val="24"/>
                <w:szCs w:val="24"/>
              </w:rPr>
              <w:t>8. BİLGİ PAYLAŞIMI, İLETİŞİM VE REHBERLİK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F51BE9" w:rsidRDefault="00404E29" w:rsidP="00DF3ADA">
            <w:pPr>
              <w:keepNext/>
              <w:spacing w:before="240" w:after="24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F51BE9">
              <w:rPr>
                <w:rFonts w:ascii="Arial" w:hAnsi="Arial" w:cs="Arial"/>
                <w:b/>
                <w:sz w:val="24"/>
                <w:szCs w:val="24"/>
              </w:rPr>
              <w:t>8.1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F2B20">
              <w:rPr>
                <w:rFonts w:ascii="Arial" w:hAnsi="Arial" w:cs="Arial"/>
                <w:b/>
                <w:sz w:val="24"/>
                <w:szCs w:val="24"/>
              </w:rPr>
              <w:t>MYK Ve Adaylar İle İletişim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24A6">
              <w:rPr>
                <w:rFonts w:ascii="Arial" w:hAnsi="Arial" w:cs="Arial"/>
                <w:b/>
                <w:sz w:val="24"/>
                <w:szCs w:val="24"/>
              </w:rPr>
              <w:t>Bilgi Akışının Sağlanması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24A6">
              <w:rPr>
                <w:rFonts w:ascii="Arial" w:hAnsi="Arial" w:cs="Arial"/>
                <w:b/>
                <w:sz w:val="24"/>
                <w:szCs w:val="24"/>
              </w:rPr>
              <w:t>(R.8.1, R.8.2, R.8.5)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auto"/>
          </w:tcPr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404E29" w:rsidRPr="00F51BE9" w:rsidRDefault="00404E29" w:rsidP="00DF3ADA">
            <w:pPr>
              <w:spacing w:before="240" w:after="24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F51BE9" w:rsidRDefault="00404E29" w:rsidP="00DF3ADA">
            <w:pPr>
              <w:keepNext/>
              <w:spacing w:before="240" w:after="24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7C69F3">
              <w:rPr>
                <w:rFonts w:ascii="Arial" w:hAnsi="Arial" w:cs="Arial"/>
                <w:b/>
                <w:sz w:val="24"/>
                <w:szCs w:val="24"/>
              </w:rPr>
              <w:t>8.2 Kuruluşun İnternet Sitesi (R.8.3)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auto"/>
          </w:tcPr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404E29" w:rsidRPr="00F51BE9" w:rsidRDefault="00404E29" w:rsidP="00DF3ADA">
            <w:pPr>
              <w:spacing w:before="240" w:after="24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7C69F3" w:rsidRDefault="00404E29" w:rsidP="00DF3ADA">
            <w:pPr>
              <w:keepNext/>
              <w:spacing w:before="240" w:after="240" w:line="240" w:lineRule="auto"/>
              <w:jc w:val="both"/>
              <w:outlineLvl w:val="2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7C69F3">
              <w:rPr>
                <w:rFonts w:ascii="Arial" w:hAnsi="Arial" w:cs="Arial"/>
                <w:b/>
                <w:sz w:val="24"/>
                <w:szCs w:val="24"/>
              </w:rPr>
              <w:lastRenderedPageBreak/>
              <w:t>8.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7C69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Adaylara Yönelik Rehberlik Faaliyetleri </w:t>
            </w:r>
            <w:r w:rsidRPr="007C69F3">
              <w:rPr>
                <w:rFonts w:ascii="Arial" w:hAnsi="Arial" w:cs="Arial"/>
                <w:b/>
                <w:sz w:val="24"/>
                <w:szCs w:val="24"/>
              </w:rPr>
              <w:t>(R.8.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7C69F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404E29" w:rsidRPr="00F51BE9" w:rsidRDefault="00404E29" w:rsidP="00DF3ADA">
            <w:pPr>
              <w:spacing w:before="240" w:after="24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auto"/>
          </w:tcPr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404E29" w:rsidRPr="00F51BE9" w:rsidRDefault="00404E29" w:rsidP="00DF3ADA">
            <w:pPr>
              <w:spacing w:before="240" w:after="24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F51BE9" w:rsidRDefault="00404E29" w:rsidP="00DF3ADA">
            <w:pPr>
              <w:keepNext/>
              <w:spacing w:after="240" w:line="240" w:lineRule="auto"/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b/>
                <w:sz w:val="24"/>
                <w:szCs w:val="24"/>
              </w:rPr>
              <w:t>9. İÇ VE DIŞ DENETİM FAALİYETLERİ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F51BE9" w:rsidRDefault="00404E29" w:rsidP="00DF3ADA">
            <w:pPr>
              <w:keepNext/>
              <w:spacing w:before="240" w:after="24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F51BE9">
              <w:rPr>
                <w:rFonts w:ascii="Arial" w:hAnsi="Arial" w:cs="Arial"/>
                <w:b/>
                <w:sz w:val="24"/>
                <w:szCs w:val="24"/>
              </w:rPr>
              <w:t>9.1</w:t>
            </w:r>
            <w:r w:rsidRPr="00F51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39CC">
              <w:rPr>
                <w:rFonts w:ascii="Arial" w:hAnsi="Arial" w:cs="Arial"/>
                <w:b/>
                <w:sz w:val="24"/>
                <w:szCs w:val="24"/>
              </w:rPr>
              <w:t>Yönetimin Gözden Geçirme</w:t>
            </w: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  <w:r w:rsidRPr="003139CC">
              <w:rPr>
                <w:rFonts w:ascii="Arial" w:hAnsi="Arial" w:cs="Arial"/>
                <w:b/>
                <w:sz w:val="24"/>
                <w:szCs w:val="24"/>
              </w:rPr>
              <w:t xml:space="preserve"> ve İyileştirme Süreçleri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39CC">
              <w:rPr>
                <w:rFonts w:ascii="Arial" w:hAnsi="Arial" w:cs="Arial"/>
                <w:b/>
                <w:sz w:val="24"/>
                <w:szCs w:val="24"/>
              </w:rPr>
              <w:t>(R.9.1)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auto"/>
          </w:tcPr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404E29" w:rsidRPr="00F51BE9" w:rsidRDefault="00404E29" w:rsidP="00DF3ADA">
            <w:pPr>
              <w:spacing w:before="240" w:after="24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F51BE9" w:rsidRDefault="00404E29" w:rsidP="00DF3ADA">
            <w:pPr>
              <w:keepNext/>
              <w:spacing w:before="240" w:after="24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F51BE9">
              <w:rPr>
                <w:rFonts w:ascii="Arial" w:hAnsi="Arial" w:cs="Arial"/>
                <w:b/>
                <w:sz w:val="24"/>
                <w:szCs w:val="24"/>
              </w:rPr>
              <w:t>9.2</w:t>
            </w:r>
            <w:r w:rsidRPr="003139CC">
              <w:rPr>
                <w:rFonts w:ascii="Arial" w:hAnsi="Arial" w:cs="Arial"/>
                <w:b/>
                <w:sz w:val="24"/>
                <w:szCs w:val="24"/>
              </w:rPr>
              <w:t xml:space="preserve"> İç Tetkik Faaliyetleri (R.9.2)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auto"/>
          </w:tcPr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404E29" w:rsidRDefault="00404E29" w:rsidP="00DF3ADA">
            <w:pPr>
              <w:spacing w:before="240" w:after="24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  <w:p w:rsidR="00DF3ADA" w:rsidRPr="00F51BE9" w:rsidRDefault="00DF3ADA" w:rsidP="00DF3ADA">
            <w:pPr>
              <w:spacing w:before="240" w:after="24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F51BE9" w:rsidRDefault="00404E29" w:rsidP="00DF3ADA">
            <w:pPr>
              <w:keepNext/>
              <w:spacing w:before="240" w:after="24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F51BE9">
              <w:rPr>
                <w:rFonts w:ascii="Arial" w:hAnsi="Arial" w:cs="Arial"/>
                <w:b/>
                <w:sz w:val="24"/>
                <w:szCs w:val="24"/>
              </w:rPr>
              <w:t>9.3</w:t>
            </w:r>
            <w:r w:rsidRPr="00F51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39CC">
              <w:rPr>
                <w:rFonts w:ascii="Arial" w:hAnsi="Arial" w:cs="Arial"/>
                <w:b/>
                <w:sz w:val="24"/>
                <w:szCs w:val="24"/>
              </w:rPr>
              <w:t>Düzeltici/Önleyici Faaliyet Kayıtları (R.9.3)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auto"/>
          </w:tcPr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404E29" w:rsidRPr="00F51BE9" w:rsidRDefault="00404E29" w:rsidP="00DF3ADA">
            <w:pPr>
              <w:spacing w:before="240" w:after="24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F51BE9" w:rsidRDefault="00404E29" w:rsidP="00DF3ADA">
            <w:pPr>
              <w:keepNext/>
              <w:spacing w:after="240" w:line="240" w:lineRule="auto"/>
              <w:outlineLvl w:val="1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F51BE9">
              <w:rPr>
                <w:rFonts w:ascii="Arial" w:hAnsi="Arial" w:cs="Arial"/>
                <w:b/>
                <w:bCs/>
                <w:sz w:val="24"/>
                <w:szCs w:val="24"/>
              </w:rPr>
              <w:t>10. TARAFSIZLIĞIN YÖNETİMİ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F51BE9" w:rsidRDefault="00404E29" w:rsidP="00DF3ADA">
            <w:pPr>
              <w:keepNext/>
              <w:spacing w:before="240" w:after="24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F51BE9">
              <w:rPr>
                <w:rFonts w:ascii="Arial" w:hAnsi="Arial" w:cs="Arial"/>
                <w:b/>
                <w:sz w:val="24"/>
                <w:szCs w:val="24"/>
              </w:rPr>
              <w:t>10.1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39CC">
              <w:rPr>
                <w:rFonts w:ascii="Arial" w:hAnsi="Arial" w:cs="Arial"/>
                <w:b/>
                <w:sz w:val="24"/>
                <w:szCs w:val="24"/>
              </w:rPr>
              <w:t>Tarafsızlığın Sağlanmasına İlişkin Tedbirle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3139CC">
              <w:rPr>
                <w:rFonts w:ascii="Arial" w:hAnsi="Arial" w:cs="Arial"/>
                <w:b/>
                <w:sz w:val="24"/>
                <w:szCs w:val="24"/>
              </w:rPr>
              <w:t xml:space="preserve"> (R.10.1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ve R.10.3</w:t>
            </w:r>
            <w:r w:rsidRPr="003139C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auto"/>
          </w:tcPr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404E29" w:rsidRPr="00F51BE9" w:rsidRDefault="00404E29" w:rsidP="00DF3ADA">
            <w:pPr>
              <w:spacing w:before="240" w:after="24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F51BE9" w:rsidRDefault="00404E29" w:rsidP="00DF3ADA">
            <w:pPr>
              <w:keepNext/>
              <w:spacing w:before="240" w:after="24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F51BE9">
              <w:rPr>
                <w:rFonts w:ascii="Arial" w:hAnsi="Arial" w:cs="Arial"/>
                <w:b/>
                <w:sz w:val="24"/>
                <w:szCs w:val="24"/>
              </w:rPr>
              <w:t>10.2</w:t>
            </w:r>
            <w:r w:rsidRPr="00F51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1A82">
              <w:rPr>
                <w:rFonts w:ascii="Arial" w:hAnsi="Arial" w:cs="Arial"/>
                <w:b/>
                <w:sz w:val="24"/>
                <w:szCs w:val="24"/>
              </w:rPr>
              <w:t>Eğitim ve Belgelendirme Ayrımı (R.10.2)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auto"/>
          </w:tcPr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404E29" w:rsidRDefault="00404E29" w:rsidP="00DF3ADA">
            <w:pPr>
              <w:spacing w:before="240" w:after="24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  <w:p w:rsidR="00DF3ADA" w:rsidRPr="00F51BE9" w:rsidRDefault="00DF3ADA" w:rsidP="00DF3ADA">
            <w:pPr>
              <w:spacing w:before="240" w:after="24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F51BE9" w:rsidRDefault="004075BA" w:rsidP="00DF3ADA">
            <w:pPr>
              <w:keepNext/>
              <w:spacing w:after="240" w:line="240" w:lineRule="auto"/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11 POLİTİKA VE HEDEFLER 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404E29" w:rsidRPr="00F51BE9" w:rsidRDefault="00404E29" w:rsidP="00DF3ADA">
            <w:pPr>
              <w:keepNext/>
              <w:spacing w:before="240" w:after="24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F51BE9">
              <w:rPr>
                <w:rFonts w:ascii="Arial" w:hAnsi="Arial" w:cs="Arial"/>
                <w:b/>
                <w:bCs/>
                <w:sz w:val="24"/>
                <w:szCs w:val="24"/>
              </w:rPr>
              <w:t>11.1</w:t>
            </w:r>
            <w:r w:rsidRPr="00F51BE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075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Yetkilendirme Kriterlerinin </w:t>
            </w:r>
            <w:r w:rsidR="009E39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ilgili bölümü çerçevesinde kuruluşun politika ve hedeflerinin belirlenmiş olması (R.11.1, R.11.2, R.11.3, R.11.4) </w:t>
            </w:r>
          </w:p>
        </w:tc>
      </w:tr>
      <w:tr w:rsidR="00404E29" w:rsidRPr="00F51BE9" w:rsidTr="00DF3ADA">
        <w:trPr>
          <w:trHeight w:val="20"/>
        </w:trPr>
        <w:tc>
          <w:tcPr>
            <w:tcW w:w="9276" w:type="dxa"/>
            <w:shd w:val="clear" w:color="auto" w:fill="auto"/>
          </w:tcPr>
          <w:p w:rsidR="00404E29" w:rsidRPr="00F51BE9" w:rsidRDefault="00404E29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404E29" w:rsidRPr="00F51BE9" w:rsidRDefault="00404E29" w:rsidP="00DF3ADA">
            <w:pPr>
              <w:spacing w:before="240" w:after="24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9E3994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9E3994" w:rsidRPr="009E3994" w:rsidRDefault="009E3994" w:rsidP="00DF3ADA">
            <w:pPr>
              <w:keepNext/>
              <w:spacing w:after="240" w:line="240" w:lineRule="auto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39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12 </w:t>
            </w:r>
            <w:r w:rsidRPr="00F51BE9">
              <w:rPr>
                <w:rFonts w:ascii="Arial" w:hAnsi="Arial" w:cs="Arial"/>
                <w:b/>
                <w:bCs/>
                <w:sz w:val="24"/>
                <w:szCs w:val="24"/>
              </w:rPr>
              <w:t>DOKÜMANLARIN VE KAYITLARIN YÖNETİMİ</w:t>
            </w:r>
          </w:p>
        </w:tc>
      </w:tr>
      <w:tr w:rsidR="009E3994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9E3994" w:rsidRPr="009E3994" w:rsidRDefault="009E3994" w:rsidP="00DF3ADA">
            <w:pPr>
              <w:keepNext/>
              <w:spacing w:before="240" w:after="240" w:line="240" w:lineRule="auto"/>
              <w:jc w:val="both"/>
              <w:outlineLvl w:val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12.1 </w:t>
            </w:r>
            <w:r w:rsidRPr="003139CC">
              <w:rPr>
                <w:rFonts w:ascii="Arial" w:hAnsi="Arial" w:cs="Arial"/>
                <w:b/>
                <w:bCs/>
                <w:sz w:val="24"/>
                <w:szCs w:val="24"/>
              </w:rPr>
              <w:t>Dokümanların Geliştirilmesi ve Yönetimi Sistemi (R.12.1)</w:t>
            </w:r>
          </w:p>
        </w:tc>
      </w:tr>
      <w:tr w:rsidR="009E3994" w:rsidRPr="00F51BE9" w:rsidTr="00DF3ADA">
        <w:trPr>
          <w:trHeight w:val="20"/>
        </w:trPr>
        <w:tc>
          <w:tcPr>
            <w:tcW w:w="9276" w:type="dxa"/>
            <w:shd w:val="clear" w:color="auto" w:fill="auto"/>
          </w:tcPr>
          <w:p w:rsidR="009E3994" w:rsidRPr="00F51BE9" w:rsidRDefault="009E3994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9E3994" w:rsidRPr="00F51BE9" w:rsidRDefault="009E3994" w:rsidP="00DF3ADA">
            <w:pPr>
              <w:spacing w:before="240" w:after="24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9E3994" w:rsidRPr="00F51BE9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9E3994" w:rsidRPr="00F51BE9" w:rsidRDefault="009E3994" w:rsidP="00DF3ADA">
            <w:pPr>
              <w:keepNext/>
              <w:spacing w:before="240" w:after="24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12.2 </w:t>
            </w:r>
            <w:r w:rsidRPr="003139CC">
              <w:rPr>
                <w:rFonts w:ascii="Arial" w:hAnsi="Arial" w:cs="Arial"/>
                <w:b/>
                <w:bCs/>
                <w:sz w:val="24"/>
                <w:szCs w:val="24"/>
              </w:rPr>
              <w:t>Kay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ıtların Yönetimi Sistemi (R.12.2</w:t>
            </w:r>
            <w:r w:rsidRPr="003139CC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9E3994" w:rsidRPr="00CC4B44" w:rsidTr="00DF3ADA">
        <w:trPr>
          <w:trHeight w:val="20"/>
        </w:trPr>
        <w:tc>
          <w:tcPr>
            <w:tcW w:w="9276" w:type="dxa"/>
            <w:shd w:val="clear" w:color="auto" w:fill="auto"/>
          </w:tcPr>
          <w:p w:rsidR="009E3994" w:rsidRDefault="009E3994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9E3994" w:rsidRDefault="009E3994" w:rsidP="00DF3ADA">
            <w:pPr>
              <w:spacing w:before="240" w:after="240"/>
              <w:jc w:val="both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9E3994" w:rsidRPr="00CC4B44" w:rsidTr="00DF3ADA">
        <w:trPr>
          <w:trHeight w:val="20"/>
        </w:trPr>
        <w:tc>
          <w:tcPr>
            <w:tcW w:w="9276" w:type="dxa"/>
            <w:shd w:val="clear" w:color="auto" w:fill="BDD6EE" w:themeFill="accent1" w:themeFillTint="66"/>
          </w:tcPr>
          <w:p w:rsidR="009E3994" w:rsidRDefault="009E3994" w:rsidP="00DF3ADA">
            <w:pPr>
              <w:keepNext/>
              <w:spacing w:before="240" w:after="24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F51BE9">
              <w:rPr>
                <w:rFonts w:ascii="Arial" w:hAnsi="Arial" w:cs="Arial"/>
                <w:b/>
                <w:bCs/>
                <w:sz w:val="24"/>
                <w:szCs w:val="24"/>
              </w:rPr>
              <w:t>.3</w:t>
            </w:r>
            <w:r w:rsidRPr="009E39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207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Hizmet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Alımına İlişkin Süreçler (R.12.3</w:t>
            </w:r>
            <w:r w:rsidRPr="00B20798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9E3994" w:rsidRPr="00CC4B44" w:rsidTr="00DF3ADA">
        <w:trPr>
          <w:trHeight w:val="20"/>
        </w:trPr>
        <w:tc>
          <w:tcPr>
            <w:tcW w:w="9276" w:type="dxa"/>
            <w:shd w:val="clear" w:color="auto" w:fill="auto"/>
          </w:tcPr>
          <w:p w:rsidR="009E3994" w:rsidRDefault="009E3994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BE9">
              <w:rPr>
                <w:rFonts w:ascii="Arial" w:hAnsi="Arial" w:cs="Arial"/>
                <w:color w:val="000000"/>
                <w:sz w:val="24"/>
                <w:szCs w:val="24"/>
              </w:rPr>
              <w:t>Tespitler:</w:t>
            </w:r>
          </w:p>
          <w:p w:rsidR="009E3994" w:rsidRDefault="009E3994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3994" w:rsidRPr="00F51BE9" w:rsidRDefault="009E3994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3994" w:rsidRDefault="009E3994" w:rsidP="00DF3ADA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6788A" w:rsidRPr="00221C15" w:rsidRDefault="00A6788A" w:rsidP="00221C15">
      <w:pPr>
        <w:rPr>
          <w:rFonts w:ascii="Arial" w:hAnsi="Arial" w:cs="Arial"/>
          <w:b/>
          <w:sz w:val="24"/>
          <w:szCs w:val="24"/>
        </w:rPr>
      </w:pPr>
    </w:p>
    <w:p w:rsidR="001C307D" w:rsidRDefault="001C307D">
      <w:pPr>
        <w:rPr>
          <w:rFonts w:ascii="Arial" w:hAnsi="Arial" w:cs="Arial"/>
          <w:sz w:val="24"/>
          <w:szCs w:val="24"/>
        </w:rPr>
      </w:pPr>
    </w:p>
    <w:p w:rsidR="004075BA" w:rsidRDefault="004075BA">
      <w:pPr>
        <w:rPr>
          <w:rFonts w:ascii="Arial" w:hAnsi="Arial" w:cs="Arial"/>
          <w:sz w:val="24"/>
          <w:szCs w:val="24"/>
        </w:rPr>
      </w:pPr>
    </w:p>
    <w:p w:rsidR="003D5998" w:rsidRDefault="003D5998">
      <w:pPr>
        <w:rPr>
          <w:rFonts w:ascii="Arial" w:hAnsi="Arial" w:cs="Arial"/>
          <w:sz w:val="24"/>
          <w:szCs w:val="24"/>
        </w:rPr>
      </w:pPr>
    </w:p>
    <w:p w:rsidR="004075BA" w:rsidRDefault="004075BA">
      <w:pPr>
        <w:rPr>
          <w:rFonts w:ascii="Arial" w:hAnsi="Arial" w:cs="Arial"/>
          <w:sz w:val="24"/>
          <w:szCs w:val="24"/>
        </w:rPr>
        <w:sectPr w:rsidR="004075BA" w:rsidSect="003D599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C021B8" w:rsidRDefault="00F001D0" w:rsidP="00C021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UY</w:t>
      </w:r>
      <w:r w:rsidRPr="00021925">
        <w:rPr>
          <w:rFonts w:ascii="Times New Roman" w:hAnsi="Times New Roman"/>
          <w:b/>
          <w:sz w:val="24"/>
          <w:szCs w:val="24"/>
        </w:rPr>
        <w:t>GUNSUZLUKLAR</w:t>
      </w:r>
      <w:r>
        <w:rPr>
          <w:rFonts w:ascii="Times New Roman" w:hAnsi="Times New Roman"/>
          <w:b/>
          <w:sz w:val="24"/>
          <w:szCs w:val="24"/>
        </w:rPr>
        <w:t>,</w:t>
      </w:r>
      <w:r w:rsidRPr="00021925">
        <w:rPr>
          <w:rFonts w:ascii="Times New Roman" w:hAnsi="Times New Roman"/>
          <w:b/>
          <w:sz w:val="24"/>
          <w:szCs w:val="24"/>
        </w:rPr>
        <w:t xml:space="preserve"> YAPILAN FAALİYETLER</w:t>
      </w:r>
      <w:r>
        <w:rPr>
          <w:rFonts w:ascii="Times New Roman" w:hAnsi="Times New Roman"/>
          <w:b/>
          <w:sz w:val="24"/>
          <w:szCs w:val="24"/>
        </w:rPr>
        <w:t xml:space="preserve"> VE SONUÇ</w:t>
      </w:r>
    </w:p>
    <w:tbl>
      <w:tblPr>
        <w:tblW w:w="14636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3945"/>
        <w:gridCol w:w="2551"/>
        <w:gridCol w:w="7655"/>
      </w:tblGrid>
      <w:tr w:rsidR="00C021B8" w:rsidTr="00341DAD">
        <w:tc>
          <w:tcPr>
            <w:tcW w:w="485" w:type="dxa"/>
            <w:vAlign w:val="center"/>
          </w:tcPr>
          <w:p w:rsidR="00C021B8" w:rsidRPr="0096703F" w:rsidRDefault="00C021B8" w:rsidP="00341DAD">
            <w:pPr>
              <w:jc w:val="center"/>
              <w:rPr>
                <w:rFonts w:ascii="Times New Roman" w:hAnsi="Times New Roman"/>
              </w:rPr>
            </w:pPr>
            <w:r w:rsidRPr="0096703F">
              <w:rPr>
                <w:rFonts w:ascii="Times New Roman" w:hAnsi="Times New Roman"/>
              </w:rPr>
              <w:t>No</w:t>
            </w:r>
          </w:p>
        </w:tc>
        <w:tc>
          <w:tcPr>
            <w:tcW w:w="3945" w:type="dxa"/>
            <w:vAlign w:val="center"/>
          </w:tcPr>
          <w:p w:rsidR="00C021B8" w:rsidRPr="0096703F" w:rsidRDefault="00C021B8" w:rsidP="00341DAD">
            <w:pPr>
              <w:jc w:val="center"/>
              <w:rPr>
                <w:rFonts w:ascii="Times New Roman" w:hAnsi="Times New Roman"/>
              </w:rPr>
            </w:pPr>
            <w:r w:rsidRPr="0096703F">
              <w:rPr>
                <w:rFonts w:ascii="Times New Roman" w:hAnsi="Times New Roman"/>
              </w:rPr>
              <w:t>Uygunsuzluğun Tanımı</w:t>
            </w:r>
          </w:p>
        </w:tc>
        <w:tc>
          <w:tcPr>
            <w:tcW w:w="2551" w:type="dxa"/>
            <w:vAlign w:val="center"/>
          </w:tcPr>
          <w:p w:rsidR="00C021B8" w:rsidRPr="0096703F" w:rsidRDefault="00C021B8" w:rsidP="00341DAD">
            <w:pPr>
              <w:jc w:val="center"/>
              <w:rPr>
                <w:rFonts w:ascii="Times New Roman" w:hAnsi="Times New Roman"/>
              </w:rPr>
            </w:pPr>
            <w:r w:rsidRPr="0096703F">
              <w:rPr>
                <w:rFonts w:ascii="Times New Roman" w:hAnsi="Times New Roman"/>
              </w:rPr>
              <w:t>Uygunsuzluğun Türü (Büyük/Küçük)</w:t>
            </w:r>
          </w:p>
        </w:tc>
        <w:tc>
          <w:tcPr>
            <w:tcW w:w="7655" w:type="dxa"/>
            <w:vAlign w:val="center"/>
          </w:tcPr>
          <w:p w:rsidR="00C021B8" w:rsidRPr="0096703F" w:rsidRDefault="00C021B8" w:rsidP="00A3756D">
            <w:pPr>
              <w:jc w:val="center"/>
              <w:rPr>
                <w:rFonts w:ascii="Times New Roman" w:hAnsi="Times New Roman"/>
              </w:rPr>
            </w:pPr>
            <w:r w:rsidRPr="0096703F">
              <w:rPr>
                <w:rFonts w:ascii="Times New Roman" w:hAnsi="Times New Roman"/>
              </w:rPr>
              <w:t>Gerçekleştirilen Faaliyetler</w:t>
            </w:r>
            <w:r w:rsidR="00A3756D">
              <w:rPr>
                <w:rFonts w:ascii="Times New Roman" w:hAnsi="Times New Roman"/>
              </w:rPr>
              <w:t>in Özeti</w:t>
            </w:r>
          </w:p>
        </w:tc>
      </w:tr>
      <w:tr w:rsidR="00C021B8" w:rsidTr="00341DAD">
        <w:tc>
          <w:tcPr>
            <w:tcW w:w="485" w:type="dxa"/>
            <w:vAlign w:val="bottom"/>
          </w:tcPr>
          <w:p w:rsidR="00C021B8" w:rsidRPr="0096703F" w:rsidRDefault="00C021B8" w:rsidP="0034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0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021B8" w:rsidRPr="0096703F" w:rsidRDefault="00C021B8" w:rsidP="0034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1B8" w:rsidRPr="0096703F" w:rsidRDefault="00C021B8" w:rsidP="00341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C021B8" w:rsidRPr="0096703F" w:rsidRDefault="00C021B8" w:rsidP="00341D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021B8" w:rsidRPr="0096703F" w:rsidRDefault="00C021B8" w:rsidP="00341D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C021B8" w:rsidRPr="0096703F" w:rsidRDefault="00C021B8" w:rsidP="00341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B8" w:rsidTr="00341DAD">
        <w:tc>
          <w:tcPr>
            <w:tcW w:w="485" w:type="dxa"/>
            <w:vAlign w:val="bottom"/>
          </w:tcPr>
          <w:p w:rsidR="00C021B8" w:rsidRPr="0096703F" w:rsidRDefault="00C021B8" w:rsidP="0034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03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021B8" w:rsidRDefault="00C021B8" w:rsidP="00341D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1B8" w:rsidRPr="0096703F" w:rsidRDefault="00C021B8" w:rsidP="00341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C021B8" w:rsidRPr="0096703F" w:rsidRDefault="00C021B8" w:rsidP="00341D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021B8" w:rsidRPr="0096703F" w:rsidRDefault="00C021B8" w:rsidP="00341D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C021B8" w:rsidRPr="0096703F" w:rsidRDefault="00C021B8" w:rsidP="00341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B8" w:rsidTr="00341DAD">
        <w:tc>
          <w:tcPr>
            <w:tcW w:w="485" w:type="dxa"/>
            <w:vAlign w:val="bottom"/>
          </w:tcPr>
          <w:p w:rsidR="00C021B8" w:rsidRDefault="00C021B8" w:rsidP="0034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03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021B8" w:rsidRDefault="00C021B8" w:rsidP="0034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1B8" w:rsidRPr="0096703F" w:rsidRDefault="00C021B8" w:rsidP="0034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C021B8" w:rsidRPr="0096703F" w:rsidRDefault="00C021B8" w:rsidP="00341D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021B8" w:rsidRPr="0096703F" w:rsidRDefault="00C021B8" w:rsidP="00341D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C021B8" w:rsidRPr="0096703F" w:rsidRDefault="00C021B8" w:rsidP="00341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756D" w:rsidRDefault="00A3756D" w:rsidP="00727B16">
      <w:pPr>
        <w:jc w:val="both"/>
        <w:rPr>
          <w:rFonts w:ascii="Times New Roman" w:hAnsi="Times New Roman"/>
          <w:b/>
          <w:sz w:val="2"/>
          <w:szCs w:val="24"/>
        </w:rPr>
      </w:pPr>
      <w:r>
        <w:rPr>
          <w:rFonts w:ascii="Times New Roman" w:hAnsi="Times New Roman"/>
          <w:b/>
          <w:sz w:val="2"/>
          <w:szCs w:val="24"/>
        </w:rPr>
        <w:t>Ü</w:t>
      </w:r>
    </w:p>
    <w:p w:rsidR="00DF3ADA" w:rsidRDefault="00C021B8" w:rsidP="00727B16">
      <w:pPr>
        <w:jc w:val="both"/>
        <w:rPr>
          <w:rFonts w:ascii="Times New Roman" w:hAnsi="Times New Roman"/>
        </w:rPr>
      </w:pPr>
      <w:r w:rsidRPr="00314D63">
        <w:rPr>
          <w:rFonts w:ascii="Times New Roman" w:hAnsi="Times New Roman"/>
          <w:b/>
          <w:sz w:val="24"/>
          <w:szCs w:val="24"/>
        </w:rPr>
        <w:t>Sonuç:</w:t>
      </w:r>
      <w:r w:rsidR="00A3756D">
        <w:rPr>
          <w:rFonts w:ascii="Times New Roman" w:hAnsi="Times New Roman"/>
          <w:b/>
          <w:sz w:val="24"/>
          <w:szCs w:val="24"/>
        </w:rPr>
        <w:t xml:space="preserve"> …………………………………………………………………….’ne</w:t>
      </w:r>
      <w:r w:rsidRPr="00073F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gerçekleştirilen </w:t>
      </w:r>
      <w:r w:rsidR="00A3756D">
        <w:rPr>
          <w:rFonts w:ascii="Times New Roman" w:hAnsi="Times New Roman"/>
        </w:rPr>
        <w:t>programlı</w:t>
      </w:r>
      <w:r w:rsidRPr="00073F7C">
        <w:rPr>
          <w:rFonts w:ascii="Times New Roman" w:hAnsi="Times New Roman"/>
        </w:rPr>
        <w:t xml:space="preserve"> denetimde toplam …. </w:t>
      </w:r>
      <w:r>
        <w:rPr>
          <w:rFonts w:ascii="Times New Roman" w:hAnsi="Times New Roman"/>
        </w:rPr>
        <w:t>u</w:t>
      </w:r>
      <w:r w:rsidRPr="00073F7C">
        <w:rPr>
          <w:rFonts w:ascii="Times New Roman" w:hAnsi="Times New Roman"/>
        </w:rPr>
        <w:t>ygunsuzluk tespit edilmiş, kuruluş gerekli düzeltici/</w:t>
      </w:r>
      <w:r>
        <w:rPr>
          <w:rFonts w:ascii="Times New Roman" w:hAnsi="Times New Roman"/>
        </w:rPr>
        <w:t>önleyic</w:t>
      </w:r>
      <w:r w:rsidRPr="00073F7C">
        <w:rPr>
          <w:rFonts w:ascii="Times New Roman" w:hAnsi="Times New Roman"/>
        </w:rPr>
        <w:t>i faaliyetlerini gerçekleştirer</w:t>
      </w:r>
      <w:r>
        <w:rPr>
          <w:rFonts w:ascii="Times New Roman" w:hAnsi="Times New Roman"/>
        </w:rPr>
        <w:t>ek kanıtlarını denetim ekibine</w:t>
      </w:r>
      <w:r w:rsidRPr="00073F7C">
        <w:rPr>
          <w:rFonts w:ascii="Times New Roman" w:hAnsi="Times New Roman"/>
        </w:rPr>
        <w:t xml:space="preserve"> sunmuş ve tara</w:t>
      </w:r>
      <w:r>
        <w:rPr>
          <w:rFonts w:ascii="Times New Roman" w:hAnsi="Times New Roman"/>
        </w:rPr>
        <w:t>fımızca yeterli</w:t>
      </w:r>
      <w:r w:rsidRPr="00073F7C">
        <w:rPr>
          <w:rFonts w:ascii="Times New Roman" w:hAnsi="Times New Roman"/>
        </w:rPr>
        <w:t xml:space="preserve"> görülerek uygunsuzluklar kapatılmıştır</w:t>
      </w:r>
      <w:r w:rsidR="00A3756D">
        <w:rPr>
          <w:rStyle w:val="SonnotBavurusu"/>
          <w:rFonts w:ascii="Times New Roman" w:hAnsi="Times New Roman"/>
        </w:rPr>
        <w:endnoteReference w:id="1"/>
      </w:r>
      <w:r w:rsidRPr="00073F7C">
        <w:rPr>
          <w:rFonts w:ascii="Times New Roman" w:hAnsi="Times New Roman"/>
        </w:rPr>
        <w:t xml:space="preserve">. </w:t>
      </w:r>
      <w:r w:rsidR="00A3756D">
        <w:rPr>
          <w:rFonts w:ascii="Times New Roman" w:hAnsi="Times New Roman"/>
        </w:rPr>
        <w:t>…./…./20…</w:t>
      </w:r>
    </w:p>
    <w:p w:rsidR="00C021B8" w:rsidRPr="00727B16" w:rsidRDefault="00727B16" w:rsidP="00727B1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Baş Denetçi</w:t>
      </w:r>
      <w:r w:rsidR="00C021B8" w:rsidRPr="00314D63">
        <w:rPr>
          <w:rFonts w:ascii="Times New Roman" w:hAnsi="Times New Roman"/>
          <w:b/>
          <w:sz w:val="24"/>
          <w:szCs w:val="24"/>
        </w:rPr>
        <w:t xml:space="preserve"> (Ad Soyad</w:t>
      </w:r>
      <w:r w:rsidR="00C021B8">
        <w:rPr>
          <w:rFonts w:ascii="Times New Roman" w:hAnsi="Times New Roman"/>
          <w:b/>
          <w:sz w:val="24"/>
          <w:szCs w:val="24"/>
        </w:rPr>
        <w:t xml:space="preserve">, </w:t>
      </w:r>
      <w:r w:rsidR="00C021B8" w:rsidRPr="00314D63">
        <w:rPr>
          <w:rFonts w:ascii="Times New Roman" w:hAnsi="Times New Roman"/>
          <w:b/>
          <w:sz w:val="24"/>
          <w:szCs w:val="24"/>
        </w:rPr>
        <w:t>Tarih</w:t>
      </w:r>
      <w:r w:rsidR="00C021B8">
        <w:rPr>
          <w:rFonts w:ascii="Times New Roman" w:hAnsi="Times New Roman"/>
          <w:b/>
          <w:sz w:val="24"/>
          <w:szCs w:val="24"/>
        </w:rPr>
        <w:t>,</w:t>
      </w:r>
      <w:r w:rsidR="00C021B8" w:rsidRPr="00314D63">
        <w:rPr>
          <w:rFonts w:ascii="Times New Roman" w:hAnsi="Times New Roman"/>
          <w:b/>
          <w:sz w:val="24"/>
          <w:szCs w:val="24"/>
        </w:rPr>
        <w:t xml:space="preserve"> İmza)</w:t>
      </w:r>
    </w:p>
    <w:sectPr w:rsidR="00C021B8" w:rsidRPr="00727B16" w:rsidSect="00DF3ADA">
      <w:pgSz w:w="16838" w:h="11906" w:orient="landscape"/>
      <w:pgMar w:top="1081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3F2" w:rsidRDefault="009523F2" w:rsidP="00896CD2">
      <w:pPr>
        <w:spacing w:after="0" w:line="240" w:lineRule="auto"/>
      </w:pPr>
      <w:r>
        <w:separator/>
      </w:r>
    </w:p>
  </w:endnote>
  <w:endnote w:type="continuationSeparator" w:id="0">
    <w:p w:rsidR="009523F2" w:rsidRDefault="009523F2" w:rsidP="00896CD2">
      <w:pPr>
        <w:spacing w:after="0" w:line="240" w:lineRule="auto"/>
      </w:pPr>
      <w:r>
        <w:continuationSeparator/>
      </w:r>
    </w:p>
  </w:endnote>
  <w:endnote w:id="1">
    <w:p w:rsidR="00A3756D" w:rsidRDefault="00A3756D">
      <w:pPr>
        <w:pStyle w:val="SonnotMetni"/>
      </w:pPr>
      <w:r>
        <w:rPr>
          <w:rStyle w:val="SonnotBavurusu"/>
        </w:rPr>
        <w:endnoteRef/>
      </w:r>
      <w:r>
        <w:t xml:space="preserve"> Kuruluş tarafından gerçekleştirilen düzeltici/önleyici faaliyetlerde eksiklikler varsa </w:t>
      </w:r>
      <w:r w:rsidR="004B2C6F">
        <w:t xml:space="preserve">“Gerçekleştirilen Faaliyetlerin Özeti” bölümünde ve Sonuç bölümünde bu eksiklikler açıkça belirtilir.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8AA" w:rsidRDefault="008478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96724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F3ADA" w:rsidRDefault="00DF3ADA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1F9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 w:rsidR="008478AA">
              <w:rPr>
                <w:b/>
                <w:bCs/>
                <w:sz w:val="24"/>
                <w:szCs w:val="24"/>
              </w:rPr>
              <w:t>6</w:t>
            </w:r>
          </w:p>
        </w:sdtContent>
      </w:sdt>
    </w:sdtContent>
  </w:sdt>
  <w:p w:rsidR="001C307D" w:rsidRDefault="001C307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2342450"/>
      <w:docPartObj>
        <w:docPartGallery w:val="Page Numbers (Bottom of Page)"/>
        <w:docPartUnique/>
      </w:docPartObj>
    </w:sdtPr>
    <w:sdtEndPr/>
    <w:sdtContent>
      <w:sdt>
        <w:sdtPr>
          <w:id w:val="-1425488211"/>
          <w:docPartObj>
            <w:docPartGallery w:val="Page Numbers (Top of Page)"/>
            <w:docPartUnique/>
          </w:docPartObj>
        </w:sdtPr>
        <w:sdtEndPr/>
        <w:sdtContent>
          <w:p w:rsidR="00C24AD7" w:rsidRPr="007448D0" w:rsidRDefault="001C307D" w:rsidP="00C24AD7">
            <w:pPr>
              <w:pStyle w:val="AltBilgi"/>
              <w:rPr>
                <w:sz w:val="20"/>
                <w:szCs w:val="20"/>
              </w:rPr>
            </w:pPr>
            <w:r>
              <w:t xml:space="preserve">                                                              </w:t>
            </w:r>
            <w:r w:rsidR="00221C15">
              <w:t xml:space="preserve">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DDB-D.F01.rev 01</w:t>
            </w:r>
            <w:r w:rsidR="00C24AD7" w:rsidRPr="007448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24AD7" w:rsidRPr="00C24AD7" w:rsidRDefault="001C307D" w:rsidP="00C24AD7">
            <w:pPr>
              <w:pStyle w:val="AltBilgi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  <w:r w:rsidR="00221C1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</w:t>
            </w:r>
            <w:r w:rsidR="00577038">
              <w:rPr>
                <w:rFonts w:ascii="Times New Roman" w:hAnsi="Times New Roman"/>
                <w:sz w:val="20"/>
                <w:szCs w:val="20"/>
              </w:rPr>
              <w:t>Başkanlık Makamının</w:t>
            </w:r>
            <w:r w:rsidR="00FE1F90">
              <w:rPr>
                <w:rFonts w:ascii="Times New Roman" w:hAnsi="Times New Roman"/>
                <w:sz w:val="20"/>
                <w:szCs w:val="20"/>
              </w:rPr>
              <w:t xml:space="preserve"> 31.01.2019 tarihli ve</w:t>
            </w:r>
            <w:r w:rsidR="00577038">
              <w:rPr>
                <w:rFonts w:ascii="Times New Roman" w:hAnsi="Times New Roman"/>
                <w:sz w:val="20"/>
                <w:szCs w:val="20"/>
              </w:rPr>
              <w:t xml:space="preserve"> E.492</w:t>
            </w:r>
            <w:r w:rsidR="00C24AD7">
              <w:rPr>
                <w:rFonts w:ascii="Times New Roman" w:hAnsi="Times New Roman"/>
                <w:sz w:val="20"/>
                <w:szCs w:val="20"/>
              </w:rPr>
              <w:t xml:space="preserve"> sayılı oluru ile yürürlüğe </w:t>
            </w:r>
            <w:r>
              <w:rPr>
                <w:rFonts w:ascii="Times New Roman" w:hAnsi="Times New Roman"/>
                <w:sz w:val="20"/>
                <w:szCs w:val="20"/>
              </w:rPr>
              <w:t>girmiştir</w:t>
            </w:r>
            <w:r w:rsidR="00221C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bookmarkStart w:id="9" w:name="_GoBack" w:displacedByCustomXml="next"/>
          <w:bookmarkEnd w:id="9" w:displacedByCustomXml="next"/>
        </w:sdtContent>
      </w:sdt>
    </w:sdtContent>
  </w:sdt>
  <w:p w:rsidR="00C24AD7" w:rsidRDefault="00C24A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3F2" w:rsidRDefault="009523F2" w:rsidP="00896CD2">
      <w:pPr>
        <w:spacing w:after="0" w:line="240" w:lineRule="auto"/>
      </w:pPr>
      <w:r>
        <w:separator/>
      </w:r>
    </w:p>
  </w:footnote>
  <w:footnote w:type="continuationSeparator" w:id="0">
    <w:p w:rsidR="009523F2" w:rsidRDefault="009523F2" w:rsidP="00896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8AA" w:rsidRDefault="008478A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8AA" w:rsidRDefault="008478A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553" w:rsidRDefault="00F10553" w:rsidP="00F10553">
    <w:pPr>
      <w:pBdr>
        <w:between w:val="single" w:sz="4" w:space="1" w:color="4F81BD"/>
      </w:pBdr>
      <w:tabs>
        <w:tab w:val="left" w:pos="6195"/>
      </w:tabs>
      <w:spacing w:after="0" w:line="276" w:lineRule="auto"/>
      <w:jc w:val="center"/>
      <w:rPr>
        <w:rFonts w:ascii="Times New Roman" w:eastAsia="Calibri" w:hAnsi="Times New Roman" w:cs="Times New Roman"/>
        <w:sz w:val="24"/>
        <w:szCs w:val="24"/>
      </w:rPr>
    </w:pPr>
    <w:bookmarkStart w:id="3" w:name="_Hlk448959744"/>
    <w:bookmarkStart w:id="4" w:name="OLE_LINK28"/>
    <w:bookmarkStart w:id="5" w:name="OLE_LINK27"/>
    <w:bookmarkStart w:id="6" w:name="_Hlk448959734"/>
    <w:bookmarkStart w:id="7" w:name="OLE_LINK26"/>
    <w:bookmarkStart w:id="8" w:name="OLE_LINK25"/>
    <w:r>
      <w:rPr>
        <w:rFonts w:ascii="Times New Roman" w:eastAsia="Calibri" w:hAnsi="Times New Roman" w:cs="Times New Roman"/>
        <w:noProof/>
        <w:sz w:val="24"/>
        <w:szCs w:val="24"/>
        <w:lang w:eastAsia="tr-TR"/>
      </w:rPr>
      <w:drawing>
        <wp:inline distT="0" distB="0" distL="0" distR="0">
          <wp:extent cx="1295400" cy="48006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Calibri" w:hAnsi="Times New Roman" w:cs="Times New Roman"/>
        <w:sz w:val="24"/>
        <w:szCs w:val="24"/>
      </w:rPr>
      <w:t xml:space="preserve">                       T.C. MESLEKİ YETERLİLİK KURUMU    </w:t>
    </w:r>
  </w:p>
  <w:p w:rsidR="00F001D0" w:rsidRPr="007415D7" w:rsidRDefault="00F10553" w:rsidP="007415D7">
    <w:pPr>
      <w:pBdr>
        <w:between w:val="single" w:sz="4" w:space="1" w:color="4F81BD"/>
      </w:pBdr>
      <w:tabs>
        <w:tab w:val="center" w:pos="4536"/>
        <w:tab w:val="right" w:pos="9072"/>
      </w:tabs>
      <w:spacing w:after="0" w:line="276" w:lineRule="auto"/>
      <w:rPr>
        <w:rFonts w:ascii="Calibri" w:eastAsia="Calibri" w:hAnsi="Calibri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 xml:space="preserve">                                                        Denetim Dairesi Başkanlığı</w:t>
    </w:r>
    <w:bookmarkEnd w:id="3"/>
    <w:bookmarkEnd w:id="4"/>
    <w:bookmarkEnd w:id="5"/>
    <w:bookmarkEnd w:id="6"/>
    <w:bookmarkEnd w:id="7"/>
    <w:bookmarkEnd w:id="8"/>
    <w:r w:rsidR="007415D7">
      <w:rPr>
        <w:rFonts w:ascii="Times New Roman" w:eastAsia="Calibri" w:hAnsi="Times New Roman" w:cs="Times New Roman"/>
        <w:sz w:val="24"/>
        <w:szCs w:val="24"/>
      </w:rPr>
      <w:t xml:space="preserve">                                                         </w:t>
    </w:r>
  </w:p>
  <w:p w:rsidR="003D5998" w:rsidRDefault="003D599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F1C"/>
    <w:multiLevelType w:val="hybridMultilevel"/>
    <w:tmpl w:val="78C69F3C"/>
    <w:lvl w:ilvl="0" w:tplc="F936427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072DC"/>
    <w:multiLevelType w:val="hybridMultilevel"/>
    <w:tmpl w:val="6FCC7E0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02213"/>
    <w:multiLevelType w:val="hybridMultilevel"/>
    <w:tmpl w:val="7E20F6D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10277E"/>
    <w:multiLevelType w:val="hybridMultilevel"/>
    <w:tmpl w:val="40C89C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F0E39"/>
    <w:multiLevelType w:val="hybridMultilevel"/>
    <w:tmpl w:val="F172269E"/>
    <w:lvl w:ilvl="0" w:tplc="FDD200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B02837"/>
    <w:multiLevelType w:val="hybridMultilevel"/>
    <w:tmpl w:val="077C69BA"/>
    <w:lvl w:ilvl="0" w:tplc="3A5A121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711B9"/>
    <w:multiLevelType w:val="hybridMultilevel"/>
    <w:tmpl w:val="17741F8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E7344"/>
    <w:multiLevelType w:val="hybridMultilevel"/>
    <w:tmpl w:val="3C3E821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440352"/>
    <w:multiLevelType w:val="hybridMultilevel"/>
    <w:tmpl w:val="3C806C9E"/>
    <w:lvl w:ilvl="0" w:tplc="041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CD7BD2"/>
    <w:multiLevelType w:val="hybridMultilevel"/>
    <w:tmpl w:val="C422E27A"/>
    <w:lvl w:ilvl="0" w:tplc="F936427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86800"/>
    <w:multiLevelType w:val="hybridMultilevel"/>
    <w:tmpl w:val="3A4CDAE0"/>
    <w:lvl w:ilvl="0" w:tplc="041F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8D97E86"/>
    <w:multiLevelType w:val="hybridMultilevel"/>
    <w:tmpl w:val="6BE0FBF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B01E2E"/>
    <w:multiLevelType w:val="hybridMultilevel"/>
    <w:tmpl w:val="7E20F6D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5C4D56"/>
    <w:multiLevelType w:val="hybridMultilevel"/>
    <w:tmpl w:val="5E740D5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D58A9"/>
    <w:multiLevelType w:val="multilevel"/>
    <w:tmpl w:val="19A407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04F286C"/>
    <w:multiLevelType w:val="hybridMultilevel"/>
    <w:tmpl w:val="C048FE98"/>
    <w:lvl w:ilvl="0" w:tplc="D43695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625DC"/>
    <w:multiLevelType w:val="hybridMultilevel"/>
    <w:tmpl w:val="C048FE98"/>
    <w:lvl w:ilvl="0" w:tplc="D43695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D6E0E"/>
    <w:multiLevelType w:val="hybridMultilevel"/>
    <w:tmpl w:val="BE7ADE3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E0A8D"/>
    <w:multiLevelType w:val="hybridMultilevel"/>
    <w:tmpl w:val="6D98FA46"/>
    <w:lvl w:ilvl="0" w:tplc="1478AFEC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17BD5"/>
    <w:multiLevelType w:val="hybridMultilevel"/>
    <w:tmpl w:val="EE90AB7E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F91C17"/>
    <w:multiLevelType w:val="hybridMultilevel"/>
    <w:tmpl w:val="9B0A588C"/>
    <w:lvl w:ilvl="0" w:tplc="041F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D0D7CA6"/>
    <w:multiLevelType w:val="hybridMultilevel"/>
    <w:tmpl w:val="8C422624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A63B63"/>
    <w:multiLevelType w:val="hybridMultilevel"/>
    <w:tmpl w:val="196CC3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B4597C"/>
    <w:multiLevelType w:val="hybridMultilevel"/>
    <w:tmpl w:val="DF88F4F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C70B5"/>
    <w:multiLevelType w:val="hybridMultilevel"/>
    <w:tmpl w:val="F6AE10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BD2AFA"/>
    <w:multiLevelType w:val="hybridMultilevel"/>
    <w:tmpl w:val="AE2AF048"/>
    <w:lvl w:ilvl="0" w:tplc="93D6FD28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8F20D8"/>
    <w:multiLevelType w:val="hybridMultilevel"/>
    <w:tmpl w:val="F172269E"/>
    <w:lvl w:ilvl="0" w:tplc="FDD200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FB1DD7"/>
    <w:multiLevelType w:val="hybridMultilevel"/>
    <w:tmpl w:val="78FE27EC"/>
    <w:lvl w:ilvl="0" w:tplc="11E035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2E5044"/>
    <w:multiLevelType w:val="hybridMultilevel"/>
    <w:tmpl w:val="027EDF8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266A70"/>
    <w:multiLevelType w:val="hybridMultilevel"/>
    <w:tmpl w:val="370628B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A628A"/>
    <w:multiLevelType w:val="hybridMultilevel"/>
    <w:tmpl w:val="28CEC5C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20010"/>
    <w:multiLevelType w:val="hybridMultilevel"/>
    <w:tmpl w:val="4336EA6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774F0"/>
    <w:multiLevelType w:val="hybridMultilevel"/>
    <w:tmpl w:val="3C3E821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0C0986"/>
    <w:multiLevelType w:val="hybridMultilevel"/>
    <w:tmpl w:val="3026AF2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3B08E9"/>
    <w:multiLevelType w:val="hybridMultilevel"/>
    <w:tmpl w:val="F338725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BF0F49"/>
    <w:multiLevelType w:val="hybridMultilevel"/>
    <w:tmpl w:val="3CA0260A"/>
    <w:lvl w:ilvl="0" w:tplc="3600E9B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6073C2"/>
    <w:multiLevelType w:val="hybridMultilevel"/>
    <w:tmpl w:val="C5C231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1557F4"/>
    <w:multiLevelType w:val="hybridMultilevel"/>
    <w:tmpl w:val="F172269E"/>
    <w:lvl w:ilvl="0" w:tplc="FDD200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EE352B"/>
    <w:multiLevelType w:val="hybridMultilevel"/>
    <w:tmpl w:val="70165E94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B412B5"/>
    <w:multiLevelType w:val="hybridMultilevel"/>
    <w:tmpl w:val="B478D6B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B561C1"/>
    <w:multiLevelType w:val="hybridMultilevel"/>
    <w:tmpl w:val="D68EBB4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B52425"/>
    <w:multiLevelType w:val="hybridMultilevel"/>
    <w:tmpl w:val="A05A16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1516C5"/>
    <w:multiLevelType w:val="hybridMultilevel"/>
    <w:tmpl w:val="6640394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D914CE"/>
    <w:multiLevelType w:val="hybridMultilevel"/>
    <w:tmpl w:val="D2907A0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1F3CE3"/>
    <w:multiLevelType w:val="hybridMultilevel"/>
    <w:tmpl w:val="574C6FC0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5D3046"/>
    <w:multiLevelType w:val="hybridMultilevel"/>
    <w:tmpl w:val="EE90AB7E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EC7F44"/>
    <w:multiLevelType w:val="hybridMultilevel"/>
    <w:tmpl w:val="6BE0FBF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8462E0"/>
    <w:multiLevelType w:val="hybridMultilevel"/>
    <w:tmpl w:val="F172269E"/>
    <w:lvl w:ilvl="0" w:tplc="FDD200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8E77E04"/>
    <w:multiLevelType w:val="hybridMultilevel"/>
    <w:tmpl w:val="EE90AB7E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D8D711F"/>
    <w:multiLevelType w:val="hybridMultilevel"/>
    <w:tmpl w:val="2132029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0B1029"/>
    <w:multiLevelType w:val="hybridMultilevel"/>
    <w:tmpl w:val="574C6FC0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8"/>
  </w:num>
  <w:num w:numId="3">
    <w:abstractNumId w:val="19"/>
  </w:num>
  <w:num w:numId="4">
    <w:abstractNumId w:val="37"/>
  </w:num>
  <w:num w:numId="5">
    <w:abstractNumId w:val="11"/>
  </w:num>
  <w:num w:numId="6">
    <w:abstractNumId w:val="50"/>
  </w:num>
  <w:num w:numId="7">
    <w:abstractNumId w:val="14"/>
  </w:num>
  <w:num w:numId="8">
    <w:abstractNumId w:val="21"/>
  </w:num>
  <w:num w:numId="9">
    <w:abstractNumId w:val="35"/>
  </w:num>
  <w:num w:numId="10">
    <w:abstractNumId w:val="48"/>
  </w:num>
  <w:num w:numId="11">
    <w:abstractNumId w:val="41"/>
  </w:num>
  <w:num w:numId="12">
    <w:abstractNumId w:val="45"/>
  </w:num>
  <w:num w:numId="13">
    <w:abstractNumId w:val="25"/>
  </w:num>
  <w:num w:numId="14">
    <w:abstractNumId w:val="22"/>
  </w:num>
  <w:num w:numId="15">
    <w:abstractNumId w:val="43"/>
  </w:num>
  <w:num w:numId="16">
    <w:abstractNumId w:val="10"/>
  </w:num>
  <w:num w:numId="17">
    <w:abstractNumId w:val="46"/>
  </w:num>
  <w:num w:numId="18">
    <w:abstractNumId w:val="33"/>
  </w:num>
  <w:num w:numId="19">
    <w:abstractNumId w:val="0"/>
  </w:num>
  <w:num w:numId="20">
    <w:abstractNumId w:val="4"/>
  </w:num>
  <w:num w:numId="21">
    <w:abstractNumId w:val="39"/>
  </w:num>
  <w:num w:numId="22">
    <w:abstractNumId w:val="26"/>
  </w:num>
  <w:num w:numId="23">
    <w:abstractNumId w:val="47"/>
  </w:num>
  <w:num w:numId="24">
    <w:abstractNumId w:val="40"/>
  </w:num>
  <w:num w:numId="25">
    <w:abstractNumId w:val="42"/>
  </w:num>
  <w:num w:numId="26">
    <w:abstractNumId w:val="1"/>
  </w:num>
  <w:num w:numId="27">
    <w:abstractNumId w:val="18"/>
  </w:num>
  <w:num w:numId="28">
    <w:abstractNumId w:val="7"/>
  </w:num>
  <w:num w:numId="29">
    <w:abstractNumId w:val="9"/>
  </w:num>
  <w:num w:numId="30">
    <w:abstractNumId w:val="32"/>
  </w:num>
  <w:num w:numId="31">
    <w:abstractNumId w:val="29"/>
  </w:num>
  <w:num w:numId="32">
    <w:abstractNumId w:val="34"/>
  </w:num>
  <w:num w:numId="33">
    <w:abstractNumId w:val="5"/>
  </w:num>
  <w:num w:numId="34">
    <w:abstractNumId w:val="15"/>
  </w:num>
  <w:num w:numId="35">
    <w:abstractNumId w:val="17"/>
  </w:num>
  <w:num w:numId="36">
    <w:abstractNumId w:val="16"/>
  </w:num>
  <w:num w:numId="37">
    <w:abstractNumId w:val="28"/>
  </w:num>
  <w:num w:numId="38">
    <w:abstractNumId w:val="20"/>
  </w:num>
  <w:num w:numId="39">
    <w:abstractNumId w:val="44"/>
  </w:num>
  <w:num w:numId="40">
    <w:abstractNumId w:val="12"/>
  </w:num>
  <w:num w:numId="41">
    <w:abstractNumId w:val="2"/>
  </w:num>
  <w:num w:numId="42">
    <w:abstractNumId w:val="31"/>
  </w:num>
  <w:num w:numId="43">
    <w:abstractNumId w:val="30"/>
  </w:num>
  <w:num w:numId="44">
    <w:abstractNumId w:val="13"/>
  </w:num>
  <w:num w:numId="45">
    <w:abstractNumId w:val="36"/>
  </w:num>
  <w:num w:numId="46">
    <w:abstractNumId w:val="6"/>
  </w:num>
  <w:num w:numId="47">
    <w:abstractNumId w:val="3"/>
  </w:num>
  <w:num w:numId="48">
    <w:abstractNumId w:val="23"/>
  </w:num>
  <w:num w:numId="49">
    <w:abstractNumId w:val="49"/>
  </w:num>
  <w:num w:numId="50">
    <w:abstractNumId w:val="27"/>
  </w:num>
  <w:num w:numId="51">
    <w:abstractNumId w:val="2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26"/>
    <w:rsid w:val="0001241B"/>
    <w:rsid w:val="000210C2"/>
    <w:rsid w:val="000271DA"/>
    <w:rsid w:val="00032002"/>
    <w:rsid w:val="00056FF5"/>
    <w:rsid w:val="000646CA"/>
    <w:rsid w:val="000656C1"/>
    <w:rsid w:val="00065825"/>
    <w:rsid w:val="000764C7"/>
    <w:rsid w:val="00090273"/>
    <w:rsid w:val="000A6ACC"/>
    <w:rsid w:val="000D3BD2"/>
    <w:rsid w:val="000D460E"/>
    <w:rsid w:val="000D5E3D"/>
    <w:rsid w:val="000F7C08"/>
    <w:rsid w:val="001007F1"/>
    <w:rsid w:val="00101D2D"/>
    <w:rsid w:val="00124118"/>
    <w:rsid w:val="00126D35"/>
    <w:rsid w:val="00127610"/>
    <w:rsid w:val="0014269E"/>
    <w:rsid w:val="00151672"/>
    <w:rsid w:val="0016784C"/>
    <w:rsid w:val="001751B9"/>
    <w:rsid w:val="00176FAB"/>
    <w:rsid w:val="0018145A"/>
    <w:rsid w:val="0018611E"/>
    <w:rsid w:val="001A3564"/>
    <w:rsid w:val="001A4B6B"/>
    <w:rsid w:val="001B2326"/>
    <w:rsid w:val="001B3886"/>
    <w:rsid w:val="001B79DD"/>
    <w:rsid w:val="001C307D"/>
    <w:rsid w:val="001C77FB"/>
    <w:rsid w:val="001E4161"/>
    <w:rsid w:val="002024A6"/>
    <w:rsid w:val="00207725"/>
    <w:rsid w:val="00221C15"/>
    <w:rsid w:val="00222F29"/>
    <w:rsid w:val="00223B94"/>
    <w:rsid w:val="00224F0D"/>
    <w:rsid w:val="002511E7"/>
    <w:rsid w:val="00254A1E"/>
    <w:rsid w:val="00266D3A"/>
    <w:rsid w:val="00267326"/>
    <w:rsid w:val="002A022F"/>
    <w:rsid w:val="002A2016"/>
    <w:rsid w:val="002C282D"/>
    <w:rsid w:val="002D4F93"/>
    <w:rsid w:val="002D7D7B"/>
    <w:rsid w:val="002F3ABA"/>
    <w:rsid w:val="00301E0A"/>
    <w:rsid w:val="003038B2"/>
    <w:rsid w:val="003139CC"/>
    <w:rsid w:val="00327977"/>
    <w:rsid w:val="00330DDF"/>
    <w:rsid w:val="00340763"/>
    <w:rsid w:val="00347BB2"/>
    <w:rsid w:val="00347C99"/>
    <w:rsid w:val="00370580"/>
    <w:rsid w:val="00376799"/>
    <w:rsid w:val="003846BB"/>
    <w:rsid w:val="00384FF9"/>
    <w:rsid w:val="003860AE"/>
    <w:rsid w:val="00390D5E"/>
    <w:rsid w:val="003934F5"/>
    <w:rsid w:val="003A598D"/>
    <w:rsid w:val="003C5842"/>
    <w:rsid w:val="003D368B"/>
    <w:rsid w:val="003D5952"/>
    <w:rsid w:val="003D5998"/>
    <w:rsid w:val="003F37E6"/>
    <w:rsid w:val="003F3DB2"/>
    <w:rsid w:val="00401A81"/>
    <w:rsid w:val="00404E29"/>
    <w:rsid w:val="0040538F"/>
    <w:rsid w:val="004075BA"/>
    <w:rsid w:val="00411889"/>
    <w:rsid w:val="004131D8"/>
    <w:rsid w:val="00415AC8"/>
    <w:rsid w:val="00433C1B"/>
    <w:rsid w:val="004825D4"/>
    <w:rsid w:val="0048279B"/>
    <w:rsid w:val="004849BF"/>
    <w:rsid w:val="00494096"/>
    <w:rsid w:val="00495335"/>
    <w:rsid w:val="004972F6"/>
    <w:rsid w:val="004A0BD3"/>
    <w:rsid w:val="004B2C6F"/>
    <w:rsid w:val="004D29D6"/>
    <w:rsid w:val="00546DF9"/>
    <w:rsid w:val="0055394D"/>
    <w:rsid w:val="00562176"/>
    <w:rsid w:val="00574FD8"/>
    <w:rsid w:val="00577038"/>
    <w:rsid w:val="00583E17"/>
    <w:rsid w:val="005A5608"/>
    <w:rsid w:val="005B6A65"/>
    <w:rsid w:val="005C7AC0"/>
    <w:rsid w:val="005E0F0B"/>
    <w:rsid w:val="005F2B20"/>
    <w:rsid w:val="005F73D5"/>
    <w:rsid w:val="0061003E"/>
    <w:rsid w:val="006102A2"/>
    <w:rsid w:val="00613DC8"/>
    <w:rsid w:val="00621CCB"/>
    <w:rsid w:val="00625CFD"/>
    <w:rsid w:val="0064524B"/>
    <w:rsid w:val="0064577F"/>
    <w:rsid w:val="0066006F"/>
    <w:rsid w:val="00671DFF"/>
    <w:rsid w:val="0067456F"/>
    <w:rsid w:val="006B6035"/>
    <w:rsid w:val="006D4E86"/>
    <w:rsid w:val="006D53C0"/>
    <w:rsid w:val="00703730"/>
    <w:rsid w:val="00710A83"/>
    <w:rsid w:val="00727B16"/>
    <w:rsid w:val="0073283F"/>
    <w:rsid w:val="007415D7"/>
    <w:rsid w:val="00747417"/>
    <w:rsid w:val="0076538F"/>
    <w:rsid w:val="00777351"/>
    <w:rsid w:val="0078127B"/>
    <w:rsid w:val="00782E33"/>
    <w:rsid w:val="007A0414"/>
    <w:rsid w:val="007D6DDD"/>
    <w:rsid w:val="007E18B8"/>
    <w:rsid w:val="007F019E"/>
    <w:rsid w:val="00801725"/>
    <w:rsid w:val="00807BC8"/>
    <w:rsid w:val="00821035"/>
    <w:rsid w:val="008279E5"/>
    <w:rsid w:val="008369BC"/>
    <w:rsid w:val="00836A4B"/>
    <w:rsid w:val="00846A33"/>
    <w:rsid w:val="008478AA"/>
    <w:rsid w:val="00852BF2"/>
    <w:rsid w:val="00860C27"/>
    <w:rsid w:val="00861675"/>
    <w:rsid w:val="00865D48"/>
    <w:rsid w:val="00896CD2"/>
    <w:rsid w:val="008B219F"/>
    <w:rsid w:val="008B77AA"/>
    <w:rsid w:val="008D183E"/>
    <w:rsid w:val="008D5994"/>
    <w:rsid w:val="008E3B13"/>
    <w:rsid w:val="008F48AB"/>
    <w:rsid w:val="008F6256"/>
    <w:rsid w:val="00912C59"/>
    <w:rsid w:val="009152DB"/>
    <w:rsid w:val="009179A2"/>
    <w:rsid w:val="00922754"/>
    <w:rsid w:val="009247AD"/>
    <w:rsid w:val="009452EA"/>
    <w:rsid w:val="00951819"/>
    <w:rsid w:val="009523F2"/>
    <w:rsid w:val="009666A9"/>
    <w:rsid w:val="00970CE2"/>
    <w:rsid w:val="00977B37"/>
    <w:rsid w:val="009B465D"/>
    <w:rsid w:val="009B78A6"/>
    <w:rsid w:val="009D0800"/>
    <w:rsid w:val="009D3245"/>
    <w:rsid w:val="009D6589"/>
    <w:rsid w:val="009D66E0"/>
    <w:rsid w:val="009E2450"/>
    <w:rsid w:val="009E3994"/>
    <w:rsid w:val="00A236B1"/>
    <w:rsid w:val="00A3756D"/>
    <w:rsid w:val="00A43CB5"/>
    <w:rsid w:val="00A4468D"/>
    <w:rsid w:val="00A474AE"/>
    <w:rsid w:val="00A601D2"/>
    <w:rsid w:val="00A6570E"/>
    <w:rsid w:val="00A6590B"/>
    <w:rsid w:val="00A6788A"/>
    <w:rsid w:val="00A67CFF"/>
    <w:rsid w:val="00A86358"/>
    <w:rsid w:val="00A94E2A"/>
    <w:rsid w:val="00A95B1C"/>
    <w:rsid w:val="00AA6535"/>
    <w:rsid w:val="00AB34B7"/>
    <w:rsid w:val="00AC0C0B"/>
    <w:rsid w:val="00AC16BA"/>
    <w:rsid w:val="00AC60E4"/>
    <w:rsid w:val="00AD2C70"/>
    <w:rsid w:val="00AD7AC1"/>
    <w:rsid w:val="00AF05BB"/>
    <w:rsid w:val="00AF303F"/>
    <w:rsid w:val="00B064BB"/>
    <w:rsid w:val="00B20798"/>
    <w:rsid w:val="00B23685"/>
    <w:rsid w:val="00B35199"/>
    <w:rsid w:val="00B55A09"/>
    <w:rsid w:val="00B5607C"/>
    <w:rsid w:val="00B66390"/>
    <w:rsid w:val="00B74F50"/>
    <w:rsid w:val="00B81F31"/>
    <w:rsid w:val="00BB2527"/>
    <w:rsid w:val="00BD7CE8"/>
    <w:rsid w:val="00C021B8"/>
    <w:rsid w:val="00C15415"/>
    <w:rsid w:val="00C24AD7"/>
    <w:rsid w:val="00C276E3"/>
    <w:rsid w:val="00C307AB"/>
    <w:rsid w:val="00C326A7"/>
    <w:rsid w:val="00C56666"/>
    <w:rsid w:val="00C66C00"/>
    <w:rsid w:val="00C76D35"/>
    <w:rsid w:val="00C85D42"/>
    <w:rsid w:val="00C97C59"/>
    <w:rsid w:val="00CC1A82"/>
    <w:rsid w:val="00CC4B44"/>
    <w:rsid w:val="00CD21B1"/>
    <w:rsid w:val="00CE0293"/>
    <w:rsid w:val="00CE1176"/>
    <w:rsid w:val="00CE2D4E"/>
    <w:rsid w:val="00CE3EC1"/>
    <w:rsid w:val="00CE538D"/>
    <w:rsid w:val="00CE5A0D"/>
    <w:rsid w:val="00CE6EFB"/>
    <w:rsid w:val="00D01818"/>
    <w:rsid w:val="00D05BDC"/>
    <w:rsid w:val="00D23D9D"/>
    <w:rsid w:val="00D2594A"/>
    <w:rsid w:val="00D80D59"/>
    <w:rsid w:val="00D87D75"/>
    <w:rsid w:val="00D94D7E"/>
    <w:rsid w:val="00DA762A"/>
    <w:rsid w:val="00DB08B3"/>
    <w:rsid w:val="00DC1303"/>
    <w:rsid w:val="00DD3C11"/>
    <w:rsid w:val="00DF3ADA"/>
    <w:rsid w:val="00DF3AEF"/>
    <w:rsid w:val="00DF3B0D"/>
    <w:rsid w:val="00E06602"/>
    <w:rsid w:val="00E13111"/>
    <w:rsid w:val="00E23976"/>
    <w:rsid w:val="00E31E01"/>
    <w:rsid w:val="00E55B50"/>
    <w:rsid w:val="00E617E4"/>
    <w:rsid w:val="00E6273E"/>
    <w:rsid w:val="00E85DD5"/>
    <w:rsid w:val="00E8647B"/>
    <w:rsid w:val="00E92108"/>
    <w:rsid w:val="00EA186B"/>
    <w:rsid w:val="00EA57B9"/>
    <w:rsid w:val="00EB0C53"/>
    <w:rsid w:val="00EB3051"/>
    <w:rsid w:val="00EB57DB"/>
    <w:rsid w:val="00EC384A"/>
    <w:rsid w:val="00EC707B"/>
    <w:rsid w:val="00ED528B"/>
    <w:rsid w:val="00EF3BAD"/>
    <w:rsid w:val="00F001D0"/>
    <w:rsid w:val="00F10553"/>
    <w:rsid w:val="00F340C9"/>
    <w:rsid w:val="00F34F26"/>
    <w:rsid w:val="00F368DF"/>
    <w:rsid w:val="00F426E8"/>
    <w:rsid w:val="00F51BE9"/>
    <w:rsid w:val="00F66974"/>
    <w:rsid w:val="00F82E0B"/>
    <w:rsid w:val="00F943EF"/>
    <w:rsid w:val="00FB1BE7"/>
    <w:rsid w:val="00FC6505"/>
    <w:rsid w:val="00FD2A20"/>
    <w:rsid w:val="00FD5955"/>
    <w:rsid w:val="00FE06CC"/>
    <w:rsid w:val="00FE1F90"/>
    <w:rsid w:val="00FF6B21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5EBDA"/>
  <w15:chartTrackingRefBased/>
  <w15:docId w15:val="{2F5A933E-6699-4AB1-A00F-DD83ADE9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96CD2"/>
    <w:pPr>
      <w:keepNext/>
      <w:widowControl w:val="0"/>
      <w:spacing w:before="60" w:after="0" w:line="240" w:lineRule="auto"/>
      <w:ind w:right="-68"/>
      <w:jc w:val="center"/>
      <w:outlineLvl w:val="0"/>
    </w:pPr>
    <w:rPr>
      <w:rFonts w:ascii="Arial" w:eastAsia="Times New Roman" w:hAnsi="Arial" w:cs="Times New Roman"/>
      <w:b/>
      <w:sz w:val="16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qFormat/>
    <w:rsid w:val="00896CD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i/>
      <w:sz w:val="2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896CD2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sz w:val="16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896CD2"/>
    <w:pPr>
      <w:keepNext/>
      <w:tabs>
        <w:tab w:val="left" w:pos="570"/>
      </w:tabs>
      <w:spacing w:before="60" w:after="60" w:line="240" w:lineRule="auto"/>
      <w:ind w:left="573" w:hanging="573"/>
      <w:outlineLvl w:val="3"/>
    </w:pPr>
    <w:rPr>
      <w:rFonts w:ascii="Arial" w:eastAsia="Times New Roman" w:hAnsi="Arial" w:cs="Times New Roman"/>
      <w:bCs/>
      <w:sz w:val="20"/>
      <w:szCs w:val="20"/>
      <w:lang w:val="en-GB" w:eastAsia="tr-TR"/>
    </w:rPr>
  </w:style>
  <w:style w:type="paragraph" w:styleId="Balk5">
    <w:name w:val="heading 5"/>
    <w:basedOn w:val="Normal"/>
    <w:next w:val="Normal"/>
    <w:link w:val="Balk5Char"/>
    <w:qFormat/>
    <w:rsid w:val="00896CD2"/>
    <w:pPr>
      <w:keepNext/>
      <w:spacing w:after="0" w:line="200" w:lineRule="exact"/>
      <w:ind w:left="113" w:right="113"/>
      <w:outlineLvl w:val="4"/>
    </w:pPr>
    <w:rPr>
      <w:rFonts w:ascii="Arial" w:eastAsia="Times New Roman" w:hAnsi="Arial" w:cs="Times New Roman"/>
      <w:sz w:val="16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896CD2"/>
    <w:pPr>
      <w:keepNext/>
      <w:tabs>
        <w:tab w:val="left" w:pos="570"/>
      </w:tabs>
      <w:spacing w:after="60" w:line="240" w:lineRule="auto"/>
      <w:jc w:val="both"/>
      <w:outlineLvl w:val="5"/>
    </w:pPr>
    <w:rPr>
      <w:rFonts w:ascii="Arial" w:eastAsia="Times New Roman" w:hAnsi="Arial" w:cs="Times New Roman"/>
      <w:b/>
      <w:sz w:val="16"/>
      <w:szCs w:val="20"/>
      <w:lang w:val="en-GB" w:eastAsia="tr-TR"/>
    </w:rPr>
  </w:style>
  <w:style w:type="paragraph" w:styleId="Balk7">
    <w:name w:val="heading 7"/>
    <w:basedOn w:val="Normal"/>
    <w:next w:val="Normal"/>
    <w:link w:val="Balk7Char"/>
    <w:qFormat/>
    <w:rsid w:val="00896CD2"/>
    <w:pPr>
      <w:keepNext/>
      <w:widowControl w:val="0"/>
      <w:spacing w:before="6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en-GB" w:eastAsia="tr-TR"/>
    </w:rPr>
  </w:style>
  <w:style w:type="paragraph" w:styleId="Balk8">
    <w:name w:val="heading 8"/>
    <w:basedOn w:val="Normal"/>
    <w:next w:val="Normal"/>
    <w:link w:val="Balk8Char"/>
    <w:qFormat/>
    <w:rsid w:val="00896CD2"/>
    <w:pPr>
      <w:keepNext/>
      <w:tabs>
        <w:tab w:val="left" w:pos="570"/>
      </w:tabs>
      <w:spacing w:after="0" w:line="240" w:lineRule="auto"/>
      <w:ind w:left="570" w:hanging="570"/>
      <w:jc w:val="both"/>
      <w:outlineLvl w:val="7"/>
    </w:pPr>
    <w:rPr>
      <w:rFonts w:ascii="Arial" w:eastAsia="Times New Roman" w:hAnsi="Arial" w:cs="Times New Roman"/>
      <w:sz w:val="16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896CD2"/>
    <w:pPr>
      <w:keepNext/>
      <w:tabs>
        <w:tab w:val="left" w:pos="570"/>
      </w:tabs>
      <w:spacing w:after="0" w:line="240" w:lineRule="auto"/>
      <w:jc w:val="both"/>
      <w:outlineLvl w:val="8"/>
    </w:pPr>
    <w:rPr>
      <w:rFonts w:ascii="Arial" w:eastAsia="Times New Roman" w:hAnsi="Arial" w:cs="Times New Roman"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896CD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eParagrafChar">
    <w:name w:val="Liste Paragraf Char"/>
    <w:link w:val="ListeParagraf"/>
    <w:uiPriority w:val="34"/>
    <w:rsid w:val="00896CD2"/>
    <w:rPr>
      <w:rFonts w:ascii="Calibri" w:eastAsia="Calibri" w:hAnsi="Calibri" w:cs="Times New Roman"/>
    </w:rPr>
  </w:style>
  <w:style w:type="character" w:customStyle="1" w:styleId="Balk1Char">
    <w:name w:val="Başlık 1 Char"/>
    <w:basedOn w:val="VarsaylanParagrafYazTipi"/>
    <w:link w:val="Balk1"/>
    <w:rsid w:val="00896CD2"/>
    <w:rPr>
      <w:rFonts w:ascii="Arial" w:eastAsia="Times New Roman" w:hAnsi="Arial" w:cs="Times New Roman"/>
      <w:b/>
      <w:sz w:val="1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896CD2"/>
    <w:rPr>
      <w:rFonts w:ascii="Arial" w:eastAsia="Times New Roman" w:hAnsi="Arial" w:cs="Times New Roman"/>
      <w:i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896CD2"/>
    <w:rPr>
      <w:rFonts w:ascii="Arial" w:eastAsia="Times New Roman" w:hAnsi="Arial" w:cs="Times New Roman"/>
      <w:sz w:val="16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896CD2"/>
    <w:rPr>
      <w:rFonts w:ascii="Arial" w:eastAsia="Times New Roman" w:hAnsi="Arial" w:cs="Times New Roman"/>
      <w:bCs/>
      <w:sz w:val="20"/>
      <w:szCs w:val="20"/>
      <w:lang w:val="en-GB" w:eastAsia="tr-TR"/>
    </w:rPr>
  </w:style>
  <w:style w:type="character" w:customStyle="1" w:styleId="Balk5Char">
    <w:name w:val="Başlık 5 Char"/>
    <w:basedOn w:val="VarsaylanParagrafYazTipi"/>
    <w:link w:val="Balk5"/>
    <w:rsid w:val="00896CD2"/>
    <w:rPr>
      <w:rFonts w:ascii="Arial" w:eastAsia="Times New Roman" w:hAnsi="Arial" w:cs="Times New Roman"/>
      <w:sz w:val="16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896CD2"/>
    <w:rPr>
      <w:rFonts w:ascii="Arial" w:eastAsia="Times New Roman" w:hAnsi="Arial" w:cs="Times New Roman"/>
      <w:b/>
      <w:sz w:val="16"/>
      <w:szCs w:val="20"/>
      <w:lang w:val="en-GB" w:eastAsia="tr-TR"/>
    </w:rPr>
  </w:style>
  <w:style w:type="character" w:customStyle="1" w:styleId="Balk7Char">
    <w:name w:val="Başlık 7 Char"/>
    <w:basedOn w:val="VarsaylanParagrafYazTipi"/>
    <w:link w:val="Balk7"/>
    <w:rsid w:val="00896CD2"/>
    <w:rPr>
      <w:rFonts w:ascii="Arial" w:eastAsia="Times New Roman" w:hAnsi="Arial" w:cs="Times New Roman"/>
      <w:sz w:val="20"/>
      <w:szCs w:val="20"/>
      <w:lang w:val="en-GB" w:eastAsia="tr-TR"/>
    </w:rPr>
  </w:style>
  <w:style w:type="character" w:customStyle="1" w:styleId="Balk8Char">
    <w:name w:val="Başlık 8 Char"/>
    <w:basedOn w:val="VarsaylanParagrafYazTipi"/>
    <w:link w:val="Balk8"/>
    <w:rsid w:val="00896CD2"/>
    <w:rPr>
      <w:rFonts w:ascii="Arial" w:eastAsia="Times New Roman" w:hAnsi="Arial" w:cs="Times New Roman"/>
      <w:sz w:val="16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896CD2"/>
    <w:rPr>
      <w:rFonts w:ascii="Arial" w:eastAsia="Times New Roman" w:hAnsi="Arial" w:cs="Times New Roman"/>
      <w:bCs/>
      <w:sz w:val="20"/>
      <w:szCs w:val="20"/>
      <w:lang w:eastAsia="tr-TR"/>
    </w:rPr>
  </w:style>
  <w:style w:type="character" w:styleId="SayfaNumaras">
    <w:name w:val="page number"/>
    <w:semiHidden/>
    <w:rsid w:val="00896CD2"/>
    <w:rPr>
      <w:rFonts w:ascii="Arial" w:hAnsi="Arial"/>
      <w:sz w:val="16"/>
    </w:rPr>
  </w:style>
  <w:style w:type="paragraph" w:customStyle="1" w:styleId="a">
    <w:basedOn w:val="Normal"/>
    <w:next w:val="Normal"/>
    <w:uiPriority w:val="73"/>
    <w:rsid w:val="00896CD2"/>
    <w:pPr>
      <w:widowControl w:val="0"/>
      <w:spacing w:after="0" w:line="240" w:lineRule="auto"/>
    </w:pPr>
    <w:rPr>
      <w:rFonts w:ascii="Arial" w:eastAsia="Times New Roman" w:hAnsi="Arial" w:cs="Times New Roman"/>
      <w:i/>
      <w:iCs/>
      <w:color w:val="000000"/>
      <w:sz w:val="16"/>
      <w:szCs w:val="20"/>
      <w:lang w:eastAsia="tr-TR"/>
    </w:rPr>
  </w:style>
  <w:style w:type="paragraph" w:styleId="GvdeMetniGirintisi">
    <w:name w:val="Body Text Indent"/>
    <w:basedOn w:val="Normal"/>
    <w:link w:val="GvdeMetniGirintisiChar"/>
    <w:semiHidden/>
    <w:rsid w:val="00896CD2"/>
    <w:pPr>
      <w:widowControl w:val="0"/>
      <w:spacing w:after="0" w:line="240" w:lineRule="auto"/>
      <w:ind w:left="709"/>
    </w:pPr>
    <w:rPr>
      <w:rFonts w:ascii="Arial" w:eastAsia="Times New Roman" w:hAnsi="Arial" w:cs="Times New Roman"/>
      <w:sz w:val="18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896CD2"/>
    <w:rPr>
      <w:rFonts w:ascii="Arial" w:eastAsia="Times New Roman" w:hAnsi="Arial" w:cs="Times New Roman"/>
      <w:sz w:val="18"/>
      <w:szCs w:val="20"/>
      <w:lang w:eastAsia="tr-TR"/>
    </w:rPr>
  </w:style>
  <w:style w:type="paragraph" w:styleId="GvdeMetni">
    <w:name w:val="Body Text"/>
    <w:basedOn w:val="Normal"/>
    <w:link w:val="GvdeMetniChar"/>
    <w:semiHidden/>
    <w:rsid w:val="00896CD2"/>
    <w:pPr>
      <w:widowControl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896CD2"/>
    <w:rPr>
      <w:rFonts w:ascii="Arial" w:eastAsia="Times New Roman" w:hAnsi="Arial" w:cs="Times New Roman"/>
      <w:sz w:val="16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semiHidden/>
    <w:rsid w:val="00896CD2"/>
    <w:pPr>
      <w:widowControl w:val="0"/>
      <w:spacing w:before="60" w:after="0" w:line="240" w:lineRule="auto"/>
      <w:ind w:left="283" w:hanging="283"/>
    </w:pPr>
    <w:rPr>
      <w:rFonts w:ascii="Arial" w:eastAsia="Times New Roman" w:hAnsi="Arial" w:cs="Times New Roman"/>
      <w:sz w:val="16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896CD2"/>
    <w:rPr>
      <w:rFonts w:ascii="Arial" w:eastAsia="Times New Roman" w:hAnsi="Arial" w:cs="Times New Roman"/>
      <w:sz w:val="16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rsid w:val="00896CD2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96CD2"/>
    <w:rPr>
      <w:rFonts w:ascii="Arial" w:eastAsia="Times New Roman" w:hAnsi="Arial" w:cs="Times New Roman"/>
      <w:sz w:val="16"/>
      <w:szCs w:val="20"/>
      <w:lang w:eastAsia="tr-TR"/>
    </w:rPr>
  </w:style>
  <w:style w:type="character" w:styleId="DipnotBavurusu">
    <w:name w:val="footnote reference"/>
    <w:uiPriority w:val="99"/>
    <w:semiHidden/>
    <w:rsid w:val="00896CD2"/>
    <w:rPr>
      <w:vertAlign w:val="superscript"/>
    </w:rPr>
  </w:style>
  <w:style w:type="paragraph" w:styleId="bekMetni">
    <w:name w:val="Block Text"/>
    <w:basedOn w:val="Normal"/>
    <w:semiHidden/>
    <w:rsid w:val="00896CD2"/>
    <w:pPr>
      <w:spacing w:after="0" w:line="240" w:lineRule="auto"/>
      <w:ind w:left="113" w:right="113"/>
    </w:pPr>
    <w:rPr>
      <w:rFonts w:ascii="Arial" w:eastAsia="Times New Roman" w:hAnsi="Arial" w:cs="Times New Roman"/>
      <w:b/>
      <w:sz w:val="16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semiHidden/>
    <w:rsid w:val="00896CD2"/>
    <w:pPr>
      <w:spacing w:before="60" w:after="60" w:line="240" w:lineRule="auto"/>
      <w:ind w:left="937" w:hanging="937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896CD2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semiHidden/>
    <w:rsid w:val="00896CD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semiHidden/>
    <w:rsid w:val="00896CD2"/>
    <w:rPr>
      <w:rFonts w:ascii="Times New Roman" w:eastAsia="Times New Roman" w:hAnsi="Times New Roman" w:cs="Times New Roman"/>
      <w:noProof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896C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KonuBalChar">
    <w:name w:val="Konu Başlığı Char"/>
    <w:basedOn w:val="VarsaylanParagrafYazTipi"/>
    <w:link w:val="KonuBal"/>
    <w:rsid w:val="00896CD2"/>
    <w:rPr>
      <w:rFonts w:ascii="Times New Roman" w:eastAsia="Times New Roman" w:hAnsi="Times New Roman" w:cs="Times New Roman"/>
      <w:b/>
      <w:sz w:val="32"/>
      <w:szCs w:val="20"/>
    </w:rPr>
  </w:style>
  <w:style w:type="paragraph" w:styleId="GvdeMetni3">
    <w:name w:val="Body Text 3"/>
    <w:basedOn w:val="Normal"/>
    <w:link w:val="GvdeMetni3Char"/>
    <w:semiHidden/>
    <w:rsid w:val="00896CD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3Char">
    <w:name w:val="Gövde Metni 3 Char"/>
    <w:basedOn w:val="VarsaylanParagrafYazTipi"/>
    <w:link w:val="GvdeMetni3"/>
    <w:semiHidden/>
    <w:rsid w:val="00896CD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DzMetin">
    <w:name w:val="Plain Text"/>
    <w:basedOn w:val="Normal"/>
    <w:link w:val="DzMetinChar"/>
    <w:semiHidden/>
    <w:rsid w:val="00896CD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semiHidden/>
    <w:rsid w:val="00896CD2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ps">
    <w:name w:val="hps"/>
    <w:basedOn w:val="VarsaylanParagrafYazTipi"/>
    <w:rsid w:val="00896CD2"/>
  </w:style>
  <w:style w:type="paragraph" w:customStyle="1" w:styleId="Default">
    <w:name w:val="Default"/>
    <w:rsid w:val="00896C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6CD2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6CD2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stbilgiChar">
    <w:name w:val="Üstbilgi Char"/>
    <w:link w:val="a0"/>
    <w:semiHidden/>
    <w:rsid w:val="00896CD2"/>
    <w:rPr>
      <w:rFonts w:ascii="Arial" w:hAnsi="Arial"/>
      <w:sz w:val="22"/>
    </w:rPr>
  </w:style>
  <w:style w:type="character" w:styleId="AklamaBavurusu">
    <w:name w:val="annotation reference"/>
    <w:uiPriority w:val="99"/>
    <w:semiHidden/>
    <w:unhideWhenUsed/>
    <w:rsid w:val="00896C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96CD2"/>
    <w:pPr>
      <w:spacing w:after="20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96CD2"/>
    <w:rPr>
      <w:rFonts w:ascii="Calibri" w:eastAsia="Calibri" w:hAnsi="Calibri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89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uiPriority w:val="99"/>
    <w:unhideWhenUsed/>
    <w:rsid w:val="00896CD2"/>
    <w:rPr>
      <w:color w:val="0000FF"/>
      <w:u w:val="singl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96CD2"/>
    <w:pPr>
      <w:widowControl w:val="0"/>
      <w:spacing w:after="0"/>
    </w:pPr>
    <w:rPr>
      <w:rFonts w:ascii="Arial" w:eastAsia="Times New Roman" w:hAnsi="Arial" w:cs="Times New Roman"/>
      <w:b/>
      <w:bCs/>
      <w:lang w:eastAsia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96CD2"/>
    <w:rPr>
      <w:rFonts w:ascii="Arial" w:eastAsia="Times New Roman" w:hAnsi="Arial" w:cs="Times New Roman"/>
      <w:b/>
      <w:bCs/>
      <w:sz w:val="20"/>
      <w:szCs w:val="20"/>
      <w:lang w:eastAsia="tr-TR"/>
    </w:rPr>
  </w:style>
  <w:style w:type="paragraph" w:styleId="AralkYok">
    <w:name w:val="No Spacing"/>
    <w:link w:val="AralkYokChar"/>
    <w:uiPriority w:val="1"/>
    <w:qFormat/>
    <w:rsid w:val="00896C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ralkYokChar">
    <w:name w:val="Aralık Yok Char"/>
    <w:link w:val="AralkYok"/>
    <w:uiPriority w:val="1"/>
    <w:rsid w:val="00896CD2"/>
    <w:rPr>
      <w:rFonts w:ascii="Calibri" w:eastAsia="Times New Roman" w:hAnsi="Calibri" w:cs="Times New Roman"/>
    </w:rPr>
  </w:style>
  <w:style w:type="character" w:customStyle="1" w:styleId="AlntChar1">
    <w:name w:val="Alıntı Char1"/>
    <w:link w:val="Alnt"/>
    <w:uiPriority w:val="73"/>
    <w:rsid w:val="00896CD2"/>
    <w:rPr>
      <w:rFonts w:ascii="Arial" w:hAnsi="Arial"/>
      <w:i/>
      <w:iCs/>
      <w:color w:val="000000"/>
      <w:sz w:val="16"/>
    </w:rPr>
  </w:style>
  <w:style w:type="paragraph" w:styleId="stBilgi">
    <w:name w:val="header"/>
    <w:basedOn w:val="Normal"/>
    <w:link w:val="stBilgiChar0"/>
    <w:uiPriority w:val="99"/>
    <w:unhideWhenUsed/>
    <w:rsid w:val="0089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896CD2"/>
  </w:style>
  <w:style w:type="paragraph" w:styleId="AltBilgi">
    <w:name w:val="footer"/>
    <w:basedOn w:val="Normal"/>
    <w:link w:val="AltBilgiChar"/>
    <w:uiPriority w:val="99"/>
    <w:unhideWhenUsed/>
    <w:rsid w:val="0089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6CD2"/>
  </w:style>
  <w:style w:type="paragraph" w:styleId="Altyaz">
    <w:name w:val="Subtitle"/>
    <w:basedOn w:val="Normal"/>
    <w:next w:val="Normal"/>
    <w:link w:val="AltyazChar"/>
    <w:uiPriority w:val="11"/>
    <w:qFormat/>
    <w:rsid w:val="00896C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896CD2"/>
    <w:rPr>
      <w:rFonts w:eastAsiaTheme="minorEastAsia"/>
      <w:color w:val="5A5A5A" w:themeColor="text1" w:themeTint="A5"/>
      <w:spacing w:val="15"/>
    </w:rPr>
  </w:style>
  <w:style w:type="paragraph" w:styleId="Alnt">
    <w:name w:val="Quote"/>
    <w:basedOn w:val="Normal"/>
    <w:next w:val="Normal"/>
    <w:link w:val="AlntChar1"/>
    <w:uiPriority w:val="73"/>
    <w:qFormat/>
    <w:rsid w:val="00896CD2"/>
    <w:pPr>
      <w:spacing w:before="200"/>
      <w:ind w:left="864" w:right="864"/>
      <w:jc w:val="center"/>
    </w:pPr>
    <w:rPr>
      <w:rFonts w:ascii="Arial" w:hAnsi="Arial"/>
      <w:i/>
      <w:iCs/>
      <w:color w:val="000000"/>
      <w:sz w:val="16"/>
    </w:rPr>
  </w:style>
  <w:style w:type="character" w:customStyle="1" w:styleId="AlntChar">
    <w:name w:val="Alıntı Char"/>
    <w:basedOn w:val="VarsaylanParagrafYazTipi"/>
    <w:uiPriority w:val="29"/>
    <w:rsid w:val="00896CD2"/>
    <w:rPr>
      <w:i/>
      <w:iCs/>
      <w:color w:val="404040" w:themeColor="text1" w:themeTint="BF"/>
    </w:rPr>
  </w:style>
  <w:style w:type="paragraph" w:customStyle="1" w:styleId="a0">
    <w:basedOn w:val="Normal"/>
    <w:next w:val="stBilgi"/>
    <w:link w:val="stbilgiChar"/>
    <w:rsid w:val="00C021B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paragraph" w:styleId="Dzeltme">
    <w:name w:val="Revision"/>
    <w:hidden/>
    <w:uiPriority w:val="99"/>
    <w:semiHidden/>
    <w:rsid w:val="000D5E3D"/>
    <w:pPr>
      <w:spacing w:after="0" w:line="240" w:lineRule="auto"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A3756D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A3756D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A37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8298C3-30D9-41D5-9B30-C7840234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PROGRAMLI DETİMLER   ONUÇ RAPORU</vt:lpstr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PROGRAMLI DETİMLER   ONUÇ RAPORU</dc:title>
  <dc:subject>Denetim Dairesi Başkanlığı</dc:subject>
  <dc:creator>Windows Kullanıcısı</dc:creator>
  <cp:keywords/>
  <dc:description/>
  <cp:lastModifiedBy>Gülhan Kübra ÖZER</cp:lastModifiedBy>
  <cp:revision>18</cp:revision>
  <cp:lastPrinted>2019-01-30T08:21:00Z</cp:lastPrinted>
  <dcterms:created xsi:type="dcterms:W3CDTF">2019-01-04T14:05:00Z</dcterms:created>
  <dcterms:modified xsi:type="dcterms:W3CDTF">2019-03-21T05:36:00Z</dcterms:modified>
</cp:coreProperties>
</file>